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A14" w:rsidRPr="00FB4304" w:rsidRDefault="00E37A14" w:rsidP="00E37A14">
      <w:pPr>
        <w:tabs>
          <w:tab w:val="left" w:pos="0"/>
        </w:tabs>
        <w:suppressAutoHyphens/>
        <w:jc w:val="both"/>
        <w:rPr>
          <w:rFonts w:ascii="AvantGarde Bk BT" w:hAnsi="AvantGarde Bk BT" w:cs="Arial"/>
          <w:bCs/>
          <w:spacing w:val="-3"/>
          <w:sz w:val="20"/>
          <w:szCs w:val="20"/>
          <w:lang w:val="pt-BR"/>
        </w:rPr>
      </w:pPr>
      <w:bookmarkStart w:id="0" w:name="_GoBack"/>
      <w:bookmarkEnd w:id="0"/>
      <w:r w:rsidRPr="00FB4304">
        <w:rPr>
          <w:rFonts w:ascii="AvantGarde Bk BT" w:hAnsi="AvantGarde Bk BT" w:cs="Arial"/>
          <w:bCs/>
          <w:spacing w:val="-3"/>
          <w:sz w:val="20"/>
          <w:szCs w:val="20"/>
          <w:lang w:val="pt-BR"/>
        </w:rPr>
        <w:t xml:space="preserve">H. CONSEJO GENERAL </w:t>
      </w:r>
      <w:proofErr w:type="gramStart"/>
      <w:r w:rsidRPr="00FB4304">
        <w:rPr>
          <w:rFonts w:ascii="AvantGarde Bk BT" w:hAnsi="AvantGarde Bk BT" w:cs="Arial"/>
          <w:bCs/>
          <w:spacing w:val="-3"/>
          <w:sz w:val="20"/>
          <w:szCs w:val="20"/>
          <w:lang w:val="pt-BR"/>
        </w:rPr>
        <w:t>UNIVERSITARIO</w:t>
      </w:r>
      <w:proofErr w:type="gramEnd"/>
    </w:p>
    <w:p w:rsidR="00E37A14" w:rsidRPr="00991465" w:rsidRDefault="00E37A14" w:rsidP="00E37A14">
      <w:pPr>
        <w:tabs>
          <w:tab w:val="left" w:pos="0"/>
        </w:tabs>
        <w:suppressAutoHyphens/>
        <w:jc w:val="both"/>
        <w:rPr>
          <w:rFonts w:ascii="AvantGarde Bk BT" w:hAnsi="AvantGarde Bk BT" w:cs="Arial"/>
          <w:bCs/>
          <w:spacing w:val="-3"/>
          <w:sz w:val="20"/>
          <w:szCs w:val="20"/>
          <w:lang w:val="pt-BR"/>
        </w:rPr>
      </w:pPr>
      <w:r w:rsidRPr="00991465">
        <w:rPr>
          <w:rFonts w:ascii="AvantGarde Bk BT" w:hAnsi="AvantGarde Bk BT" w:cs="Arial"/>
          <w:bCs/>
          <w:spacing w:val="-3"/>
          <w:sz w:val="20"/>
          <w:szCs w:val="20"/>
          <w:lang w:val="pt-BR"/>
        </w:rPr>
        <w:t>P R E S E N T E</w:t>
      </w:r>
    </w:p>
    <w:p w:rsidR="00E37A14" w:rsidRPr="00991465" w:rsidRDefault="00E37A14" w:rsidP="00E37A14">
      <w:pPr>
        <w:tabs>
          <w:tab w:val="left" w:pos="0"/>
        </w:tabs>
        <w:suppressAutoHyphens/>
        <w:jc w:val="both"/>
        <w:rPr>
          <w:rFonts w:ascii="AvantGarde Bk BT" w:hAnsi="AvantGarde Bk BT" w:cs="Arial"/>
          <w:bCs/>
          <w:spacing w:val="-3"/>
          <w:sz w:val="20"/>
          <w:szCs w:val="20"/>
          <w:lang w:val="pt-BR"/>
        </w:rPr>
      </w:pPr>
    </w:p>
    <w:p w:rsidR="00E37A14" w:rsidRPr="00991465" w:rsidRDefault="00E37A14" w:rsidP="00E37A14">
      <w:pPr>
        <w:tabs>
          <w:tab w:val="left" w:pos="0"/>
        </w:tabs>
        <w:suppressAutoHyphens/>
        <w:jc w:val="both"/>
        <w:rPr>
          <w:rFonts w:ascii="AvantGarde Bk BT" w:hAnsi="AvantGarde Bk BT" w:cs="Arial"/>
          <w:bCs/>
          <w:spacing w:val="-3"/>
          <w:sz w:val="20"/>
          <w:szCs w:val="20"/>
          <w:lang w:val="pt-BR"/>
        </w:rPr>
      </w:pPr>
    </w:p>
    <w:p w:rsidR="00E37A14" w:rsidRDefault="00E37A14" w:rsidP="00E37A14">
      <w:pPr>
        <w:jc w:val="both"/>
        <w:rPr>
          <w:rFonts w:ascii="AvantGarde Bk BT" w:hAnsi="AvantGarde Bk BT" w:cs="Arial"/>
          <w:sz w:val="20"/>
          <w:szCs w:val="20"/>
        </w:rPr>
      </w:pPr>
      <w:r w:rsidRPr="008F565D">
        <w:rPr>
          <w:rFonts w:ascii="AvantGarde Bk BT" w:hAnsi="AvantGarde Bk BT" w:cs="Arial"/>
          <w:sz w:val="20"/>
          <w:szCs w:val="20"/>
        </w:rPr>
        <w:t>A esta</w:t>
      </w:r>
      <w:r>
        <w:rPr>
          <w:rFonts w:ascii="AvantGarde Bk BT" w:hAnsi="AvantGarde Bk BT" w:cs="Arial"/>
          <w:sz w:val="20"/>
          <w:szCs w:val="20"/>
        </w:rPr>
        <w:t xml:space="preserve"> Comisión</w:t>
      </w:r>
      <w:r w:rsidRPr="008F565D">
        <w:rPr>
          <w:rFonts w:ascii="AvantGarde Bk BT" w:hAnsi="AvantGarde Bk BT" w:cs="Arial"/>
          <w:sz w:val="20"/>
          <w:szCs w:val="20"/>
        </w:rPr>
        <w:t xml:space="preserve"> Permanente de Educación ha sido turnado el dictamen</w:t>
      </w:r>
      <w:r>
        <w:rPr>
          <w:rFonts w:ascii="AvantGarde Bk BT" w:hAnsi="AvantGarde Bk BT" w:cs="Arial"/>
          <w:sz w:val="20"/>
          <w:szCs w:val="20"/>
        </w:rPr>
        <w:t xml:space="preserve"> 976/2015, de fecha 04 de noviembre de 2015,</w:t>
      </w:r>
      <w:r w:rsidRPr="008F565D">
        <w:rPr>
          <w:rFonts w:ascii="AvantGarde Bk BT" w:hAnsi="AvantGarde Bk BT" w:cs="Arial"/>
          <w:sz w:val="20"/>
          <w:szCs w:val="20"/>
        </w:rPr>
        <w:t xml:space="preserve"> en el que el Consejo del Centro Universitario de </w:t>
      </w:r>
      <w:r>
        <w:rPr>
          <w:rFonts w:ascii="AvantGarde Bk BT" w:hAnsi="AvantGarde Bk BT" w:cs="Arial"/>
          <w:sz w:val="20"/>
          <w:szCs w:val="20"/>
        </w:rPr>
        <w:t>Ciencias de la Salud</w:t>
      </w:r>
      <w:r w:rsidRPr="008F565D">
        <w:rPr>
          <w:rFonts w:ascii="AvantGarde Bk BT" w:hAnsi="AvantGarde Bk BT" w:cs="Arial"/>
          <w:sz w:val="20"/>
          <w:szCs w:val="20"/>
        </w:rPr>
        <w:t xml:space="preserve"> </w:t>
      </w:r>
      <w:r w:rsidRPr="008F565D">
        <w:rPr>
          <w:rFonts w:ascii="AvantGarde Bk BT" w:hAnsi="AvantGarde Bk BT"/>
          <w:color w:val="000000"/>
          <w:sz w:val="20"/>
          <w:szCs w:val="20"/>
        </w:rPr>
        <w:t xml:space="preserve">propone </w:t>
      </w:r>
      <w:r w:rsidRPr="008F565D">
        <w:rPr>
          <w:rFonts w:ascii="AvantGarde Bk BT" w:hAnsi="AvantGarde Bk BT" w:cs="Arial"/>
          <w:spacing w:val="-2"/>
          <w:sz w:val="20"/>
          <w:szCs w:val="20"/>
        </w:rPr>
        <w:t xml:space="preserve">crear el programa académico del </w:t>
      </w:r>
      <w:r>
        <w:rPr>
          <w:rFonts w:ascii="AvantGarde Bk BT" w:hAnsi="AvantGarde Bk BT" w:cs="Arial"/>
          <w:spacing w:val="-2"/>
          <w:sz w:val="20"/>
          <w:szCs w:val="20"/>
        </w:rPr>
        <w:t>Doctorado en Ciencias de la Nutrición Traslacional</w:t>
      </w:r>
      <w:r w:rsidRPr="008F565D">
        <w:rPr>
          <w:rFonts w:ascii="AvantGarde Bk BT" w:hAnsi="AvantGarde Bk BT" w:cs="Arial"/>
          <w:spacing w:val="-2"/>
          <w:sz w:val="20"/>
          <w:szCs w:val="20"/>
        </w:rPr>
        <w:t xml:space="preserve">, </w:t>
      </w:r>
      <w:r w:rsidRPr="008F565D">
        <w:rPr>
          <w:rFonts w:ascii="AvantGarde Bk BT" w:hAnsi="AvantGarde Bk BT" w:cs="Arial"/>
          <w:sz w:val="20"/>
          <w:szCs w:val="20"/>
        </w:rPr>
        <w:t>a partir del ciclo escolar</w:t>
      </w:r>
      <w:r w:rsidR="006F4ED7">
        <w:rPr>
          <w:rFonts w:ascii="AvantGarde Bk BT" w:hAnsi="AvantGarde Bk BT" w:cs="Arial"/>
          <w:sz w:val="20"/>
          <w:szCs w:val="20"/>
        </w:rPr>
        <w:t xml:space="preserve"> 2017 “</w:t>
      </w:r>
      <w:r>
        <w:rPr>
          <w:rFonts w:ascii="AvantGarde Bk BT" w:hAnsi="AvantGarde Bk BT" w:cs="Arial"/>
          <w:sz w:val="20"/>
          <w:szCs w:val="20"/>
        </w:rPr>
        <w:t>B</w:t>
      </w:r>
      <w:r w:rsidR="006F4ED7">
        <w:rPr>
          <w:rFonts w:ascii="AvantGarde Bk BT" w:hAnsi="AvantGarde Bk BT" w:cs="Arial"/>
          <w:sz w:val="20"/>
          <w:szCs w:val="20"/>
        </w:rPr>
        <w:t>”</w:t>
      </w:r>
      <w:r w:rsidR="00E51F92">
        <w:rPr>
          <w:rFonts w:ascii="AvantGarde Bk BT" w:hAnsi="AvantGarde Bk BT" w:cs="Arial"/>
          <w:sz w:val="20"/>
          <w:szCs w:val="20"/>
        </w:rPr>
        <w:t>, y</w:t>
      </w:r>
    </w:p>
    <w:p w:rsidR="00E37A14" w:rsidRPr="00195A77" w:rsidRDefault="00E37A14" w:rsidP="00E37A14">
      <w:pPr>
        <w:jc w:val="both"/>
        <w:rPr>
          <w:rFonts w:ascii="AvantGarde Bk BT" w:hAnsi="AvantGarde Bk BT" w:cs="Arial"/>
          <w:sz w:val="20"/>
          <w:szCs w:val="20"/>
        </w:rPr>
      </w:pPr>
    </w:p>
    <w:p w:rsidR="00E37A14" w:rsidRPr="00CF7D1B" w:rsidRDefault="00E37A14" w:rsidP="00E37A14">
      <w:pPr>
        <w:pStyle w:val="Ttulo1"/>
        <w:jc w:val="center"/>
        <w:rPr>
          <w:rFonts w:ascii="AvantGarde Bk BT" w:hAnsi="AvantGarde Bk BT" w:cs="Arial"/>
          <w:b w:val="0"/>
          <w:lang w:val="pt-BR"/>
        </w:rPr>
      </w:pPr>
      <w:r w:rsidRPr="00991465">
        <w:rPr>
          <w:rFonts w:ascii="AvantGarde Bk BT" w:hAnsi="AvantGarde Bk BT" w:cs="Arial"/>
          <w:b w:val="0"/>
          <w:lang w:val="pt-BR"/>
        </w:rPr>
        <w:t>R e s u l t a n d o:</w:t>
      </w:r>
    </w:p>
    <w:p w:rsidR="00E37A14" w:rsidRDefault="00E37A14" w:rsidP="00E37A14">
      <w:pPr>
        <w:jc w:val="both"/>
        <w:rPr>
          <w:rFonts w:ascii="AvantGarde Bk BT" w:hAnsi="AvantGarde Bk BT"/>
          <w:sz w:val="20"/>
          <w:szCs w:val="20"/>
        </w:rPr>
      </w:pPr>
    </w:p>
    <w:p w:rsidR="00E37A14" w:rsidRDefault="00CE7CCC" w:rsidP="00E37A14">
      <w:pPr>
        <w:numPr>
          <w:ilvl w:val="0"/>
          <w:numId w:val="23"/>
        </w:numPr>
        <w:jc w:val="both"/>
        <w:rPr>
          <w:rFonts w:ascii="AvantGarde Bk BT" w:hAnsi="AvantGarde Bk BT"/>
          <w:sz w:val="20"/>
          <w:szCs w:val="20"/>
        </w:rPr>
      </w:pPr>
      <w:r>
        <w:rPr>
          <w:rFonts w:ascii="AvantGarde Bk BT" w:hAnsi="AvantGarde Bk BT"/>
          <w:sz w:val="20"/>
          <w:szCs w:val="20"/>
        </w:rPr>
        <w:t>Que en los últimos años, la investigación t</w:t>
      </w:r>
      <w:r w:rsidR="00E37A14">
        <w:rPr>
          <w:rFonts w:ascii="AvantGarde Bk BT" w:hAnsi="AvantGarde Bk BT"/>
          <w:sz w:val="20"/>
          <w:szCs w:val="20"/>
        </w:rPr>
        <w:t xml:space="preserve">raslacional se ha establecido como una prioridad en salud a nivel mundial. </w:t>
      </w:r>
      <w:r>
        <w:rPr>
          <w:rFonts w:ascii="AvantGarde Bk BT" w:hAnsi="AvantGarde Bk BT"/>
          <w:sz w:val="20"/>
          <w:szCs w:val="20"/>
        </w:rPr>
        <w:t>Su</w:t>
      </w:r>
      <w:r w:rsidR="00E37A14">
        <w:rPr>
          <w:rFonts w:ascii="AvantGarde Bk BT" w:hAnsi="AvantGarde Bk BT"/>
          <w:sz w:val="20"/>
          <w:szCs w:val="20"/>
        </w:rPr>
        <w:t xml:space="preserve"> propósito central es dar respuesta a la complejidad inherente a la investigación en salud y su importancia para la toma de decisiones </w:t>
      </w:r>
      <w:r>
        <w:rPr>
          <w:rFonts w:ascii="AvantGarde Bk BT" w:hAnsi="AvantGarde Bk BT"/>
          <w:sz w:val="20"/>
          <w:szCs w:val="20"/>
        </w:rPr>
        <w:t xml:space="preserve">y planteamiento </w:t>
      </w:r>
      <w:r w:rsidR="00E37A14">
        <w:rPr>
          <w:rFonts w:ascii="AvantGarde Bk BT" w:hAnsi="AvantGarde Bk BT"/>
          <w:sz w:val="20"/>
          <w:szCs w:val="20"/>
        </w:rPr>
        <w:t>de políticas. Este tipo de investigación surge de la crisis del antiguo modelo que suponía una gran simplicidad en la generación de evidencia clínica y su implementación en la vida real.</w:t>
      </w:r>
    </w:p>
    <w:p w:rsidR="00E37A14" w:rsidRDefault="00E37A14" w:rsidP="00863A11">
      <w:pPr>
        <w:jc w:val="both"/>
        <w:rPr>
          <w:rFonts w:ascii="AvantGarde Bk BT" w:hAnsi="AvantGarde Bk BT"/>
          <w:sz w:val="20"/>
          <w:szCs w:val="20"/>
        </w:rPr>
      </w:pPr>
    </w:p>
    <w:p w:rsidR="00E37A14" w:rsidRPr="00587723" w:rsidRDefault="00E37A14" w:rsidP="00E37A14">
      <w:pPr>
        <w:numPr>
          <w:ilvl w:val="0"/>
          <w:numId w:val="23"/>
        </w:numPr>
        <w:jc w:val="both"/>
        <w:rPr>
          <w:rFonts w:ascii="AvantGarde Bk BT" w:hAnsi="AvantGarde Bk BT"/>
          <w:sz w:val="20"/>
          <w:szCs w:val="20"/>
        </w:rPr>
      </w:pPr>
      <w:r>
        <w:rPr>
          <w:rFonts w:ascii="AvantGarde Bk BT" w:hAnsi="AvantGarde Bk BT"/>
          <w:sz w:val="20"/>
          <w:szCs w:val="20"/>
        </w:rPr>
        <w:t xml:space="preserve">Que la investigación traslacional tiene su origen en la traducción del concepto </w:t>
      </w:r>
      <w:proofErr w:type="spellStart"/>
      <w:r w:rsidRPr="0097323D">
        <w:rPr>
          <w:rFonts w:ascii="AvantGarde Bk BT" w:hAnsi="AvantGarde Bk BT"/>
          <w:i/>
          <w:sz w:val="20"/>
          <w:szCs w:val="20"/>
        </w:rPr>
        <w:t>translational</w:t>
      </w:r>
      <w:proofErr w:type="spellEnd"/>
      <w:r w:rsidRPr="0097323D">
        <w:rPr>
          <w:rFonts w:ascii="AvantGarde Bk BT" w:hAnsi="AvantGarde Bk BT"/>
          <w:i/>
          <w:sz w:val="20"/>
          <w:szCs w:val="20"/>
        </w:rPr>
        <w:t xml:space="preserve"> </w:t>
      </w:r>
      <w:proofErr w:type="spellStart"/>
      <w:r w:rsidRPr="0097323D">
        <w:rPr>
          <w:rFonts w:ascii="AvantGarde Bk BT" w:hAnsi="AvantGarde Bk BT"/>
          <w:i/>
          <w:sz w:val="20"/>
          <w:szCs w:val="20"/>
        </w:rPr>
        <w:t>research</w:t>
      </w:r>
      <w:proofErr w:type="spellEnd"/>
      <w:r>
        <w:rPr>
          <w:rFonts w:ascii="AvantGarde Bk BT" w:hAnsi="AvantGarde Bk BT"/>
          <w:sz w:val="20"/>
          <w:szCs w:val="20"/>
        </w:rPr>
        <w:t xml:space="preserve">, diseminación de conocimiento o transferencia del conocimiento (del inglés </w:t>
      </w:r>
      <w:proofErr w:type="spellStart"/>
      <w:r w:rsidRPr="0097323D">
        <w:rPr>
          <w:rFonts w:ascii="AvantGarde Bk BT" w:hAnsi="AvantGarde Bk BT"/>
          <w:i/>
          <w:sz w:val="20"/>
          <w:szCs w:val="20"/>
        </w:rPr>
        <w:t>knowledge</w:t>
      </w:r>
      <w:proofErr w:type="spellEnd"/>
      <w:r w:rsidRPr="0097323D">
        <w:rPr>
          <w:rFonts w:ascii="AvantGarde Bk BT" w:hAnsi="AvantGarde Bk BT"/>
          <w:i/>
          <w:sz w:val="20"/>
          <w:szCs w:val="20"/>
        </w:rPr>
        <w:t xml:space="preserve"> transfer</w:t>
      </w:r>
      <w:r>
        <w:rPr>
          <w:rFonts w:ascii="AvantGarde Bk BT" w:hAnsi="AvantGarde Bk BT"/>
          <w:sz w:val="20"/>
          <w:szCs w:val="20"/>
        </w:rPr>
        <w:t>). Si nos adherimos a la gramática descriptiva de la lengua española, la palabra “traslacional” está formada como adjetivo de relación de traslación. Dicha gramática señala que los sufijos más comunes para formar los así llamados adjetivos relacionales son, en orden de popularidad, -al, -</w:t>
      </w:r>
      <w:proofErr w:type="spellStart"/>
      <w:r>
        <w:rPr>
          <w:rFonts w:ascii="AvantGarde Bk BT" w:hAnsi="AvantGarde Bk BT"/>
          <w:sz w:val="20"/>
          <w:szCs w:val="20"/>
        </w:rPr>
        <w:t>ar</w:t>
      </w:r>
      <w:proofErr w:type="spellEnd"/>
      <w:r>
        <w:rPr>
          <w:rFonts w:ascii="AvantGarde Bk BT" w:hAnsi="AvantGarde Bk BT"/>
          <w:sz w:val="20"/>
          <w:szCs w:val="20"/>
        </w:rPr>
        <w:t>, -ario/a, -ero/a, -</w:t>
      </w:r>
      <w:proofErr w:type="spellStart"/>
      <w:r>
        <w:rPr>
          <w:rFonts w:ascii="AvantGarde Bk BT" w:hAnsi="AvantGarde Bk BT"/>
          <w:sz w:val="20"/>
          <w:szCs w:val="20"/>
        </w:rPr>
        <w:t>il</w:t>
      </w:r>
      <w:proofErr w:type="spellEnd"/>
      <w:r>
        <w:rPr>
          <w:rFonts w:ascii="AvantGarde Bk BT" w:hAnsi="AvantGarde Bk BT"/>
          <w:sz w:val="20"/>
          <w:szCs w:val="20"/>
        </w:rPr>
        <w:t>, -</w:t>
      </w:r>
      <w:proofErr w:type="spellStart"/>
      <w:r>
        <w:rPr>
          <w:rFonts w:ascii="AvantGarde Bk BT" w:hAnsi="AvantGarde Bk BT"/>
          <w:sz w:val="20"/>
          <w:szCs w:val="20"/>
        </w:rPr>
        <w:t>ístico</w:t>
      </w:r>
      <w:proofErr w:type="spellEnd"/>
      <w:r>
        <w:rPr>
          <w:rFonts w:ascii="AvantGarde Bk BT" w:hAnsi="AvantGarde Bk BT"/>
          <w:sz w:val="20"/>
          <w:szCs w:val="20"/>
        </w:rPr>
        <w:t>/a, -(t</w:t>
      </w:r>
      <w:proofErr w:type="gramStart"/>
      <w:r>
        <w:rPr>
          <w:rFonts w:ascii="AvantGarde Bk BT" w:hAnsi="AvantGarde Bk BT"/>
          <w:sz w:val="20"/>
          <w:szCs w:val="20"/>
        </w:rPr>
        <w:t>)</w:t>
      </w:r>
      <w:proofErr w:type="spellStart"/>
      <w:r>
        <w:rPr>
          <w:rFonts w:ascii="AvantGarde Bk BT" w:hAnsi="AvantGarde Bk BT"/>
          <w:sz w:val="20"/>
          <w:szCs w:val="20"/>
        </w:rPr>
        <w:t>ivo</w:t>
      </w:r>
      <w:proofErr w:type="spellEnd"/>
      <w:proofErr w:type="gramEnd"/>
      <w:r>
        <w:rPr>
          <w:rFonts w:ascii="AvantGarde Bk BT" w:hAnsi="AvantGarde Bk BT"/>
          <w:sz w:val="20"/>
          <w:szCs w:val="20"/>
        </w:rPr>
        <w:t>/a y –(t)</w:t>
      </w:r>
      <w:proofErr w:type="spellStart"/>
      <w:r>
        <w:rPr>
          <w:rFonts w:ascii="AvantGarde Bk BT" w:hAnsi="AvantGarde Bk BT"/>
          <w:sz w:val="20"/>
          <w:szCs w:val="20"/>
        </w:rPr>
        <w:t>orio</w:t>
      </w:r>
      <w:proofErr w:type="spellEnd"/>
      <w:r>
        <w:rPr>
          <w:rFonts w:ascii="AvantGarde Bk BT" w:hAnsi="AvantGarde Bk BT"/>
          <w:sz w:val="20"/>
          <w:szCs w:val="20"/>
        </w:rPr>
        <w:t>/a, y que el sufijo –al es uno de los más productivos en la categoría de los adjetivos de relación. Así</w:t>
      </w:r>
      <w:r w:rsidR="007D4C33">
        <w:rPr>
          <w:rFonts w:ascii="AvantGarde Bk BT" w:hAnsi="AvantGarde Bk BT"/>
          <w:sz w:val="20"/>
          <w:szCs w:val="20"/>
        </w:rPr>
        <w:t>,</w:t>
      </w:r>
      <w:r>
        <w:rPr>
          <w:rFonts w:ascii="AvantGarde Bk BT" w:hAnsi="AvantGarde Bk BT"/>
          <w:sz w:val="20"/>
          <w:szCs w:val="20"/>
        </w:rPr>
        <w:t xml:space="preserve"> la palabra traslacional se aplica como adjetivo relacional en el área de ciencias, en el sentido de desplazamiento o traslado. Actualmente vemos ejemplos de aplicación de este adjetivo en áreas como la física, informática, astronomía, ciencias sociales y administrativas, así como en medicina.</w:t>
      </w:r>
    </w:p>
    <w:p w:rsidR="00E37A14" w:rsidRDefault="00E37A14" w:rsidP="00863A11">
      <w:pPr>
        <w:jc w:val="both"/>
        <w:rPr>
          <w:rFonts w:ascii="AvantGarde Bk BT" w:hAnsi="AvantGarde Bk BT"/>
          <w:sz w:val="20"/>
          <w:szCs w:val="20"/>
        </w:rPr>
      </w:pPr>
    </w:p>
    <w:p w:rsidR="00E37A14" w:rsidRDefault="00E37A14" w:rsidP="00E37A14">
      <w:pPr>
        <w:numPr>
          <w:ilvl w:val="0"/>
          <w:numId w:val="23"/>
        </w:numPr>
        <w:jc w:val="both"/>
        <w:rPr>
          <w:rFonts w:ascii="AvantGarde Bk BT" w:hAnsi="AvantGarde Bk BT"/>
          <w:sz w:val="20"/>
          <w:szCs w:val="20"/>
        </w:rPr>
      </w:pPr>
      <w:r>
        <w:rPr>
          <w:rFonts w:ascii="AvantGarde Bk BT" w:hAnsi="AvantGarde Bk BT"/>
          <w:sz w:val="20"/>
          <w:szCs w:val="20"/>
        </w:rPr>
        <w:t xml:space="preserve"> Que en el ámbito de las ciencias</w:t>
      </w:r>
      <w:r w:rsidR="00863A11">
        <w:rPr>
          <w:rFonts w:ascii="AvantGarde Bk BT" w:hAnsi="AvantGarde Bk BT"/>
          <w:sz w:val="20"/>
          <w:szCs w:val="20"/>
        </w:rPr>
        <w:t>,</w:t>
      </w:r>
      <w:r>
        <w:rPr>
          <w:rFonts w:ascii="AvantGarde Bk BT" w:hAnsi="AvantGarde Bk BT"/>
          <w:sz w:val="20"/>
          <w:szCs w:val="20"/>
        </w:rPr>
        <w:t xml:space="preserve"> parece existir resistencia a utilizar este adjetivo </w:t>
      </w:r>
      <w:r w:rsidR="004623E6">
        <w:rPr>
          <w:rFonts w:ascii="AvantGarde Bk BT" w:hAnsi="AvantGarde Bk BT"/>
          <w:sz w:val="20"/>
          <w:szCs w:val="20"/>
        </w:rPr>
        <w:t>en e</w:t>
      </w:r>
      <w:r>
        <w:rPr>
          <w:rFonts w:ascii="AvantGarde Bk BT" w:hAnsi="AvantGarde Bk BT"/>
          <w:sz w:val="20"/>
          <w:szCs w:val="20"/>
        </w:rPr>
        <w:t>l área de la investigación, debido a que algunos académicos sostienen que más que traslacional</w:t>
      </w:r>
      <w:r w:rsidR="004623E6">
        <w:rPr>
          <w:rFonts w:ascii="AvantGarde Bk BT" w:hAnsi="AvantGarde Bk BT"/>
          <w:sz w:val="20"/>
          <w:szCs w:val="20"/>
        </w:rPr>
        <w:t>,</w:t>
      </w:r>
      <w:r>
        <w:rPr>
          <w:rFonts w:ascii="AvantGarde Bk BT" w:hAnsi="AvantGarde Bk BT"/>
          <w:sz w:val="20"/>
          <w:szCs w:val="20"/>
        </w:rPr>
        <w:t xml:space="preserve"> debería llamarse aplicada. No obstante, en un sentido estricto, existen diferencias conceptuales importantes a considerar al momento de utilizar un término u otro, de acuerdo a la recomendación de la Asociación Internacional de Traductores y Redactores de Medicina y Ciencias Afines. En el caso de la investigación aplicada, también conocida como investigación práctica o empírica, ésta se caracteriza por busca</w:t>
      </w:r>
      <w:r w:rsidR="007D4C33">
        <w:rPr>
          <w:rFonts w:ascii="AvantGarde Bk BT" w:hAnsi="AvantGarde Bk BT"/>
          <w:sz w:val="20"/>
          <w:szCs w:val="20"/>
        </w:rPr>
        <w:t>r</w:t>
      </w:r>
      <w:r>
        <w:rPr>
          <w:rFonts w:ascii="AvantGarde Bk BT" w:hAnsi="AvantGarde Bk BT"/>
          <w:sz w:val="20"/>
          <w:szCs w:val="20"/>
        </w:rPr>
        <w:t xml:space="preserve"> la utilización de los conocimientos adquiridos en la solución de problemas prácticos o de la vida cotidiana, haciendo dos distinciones: 1) la que incluye cualquier esfuerzo sistemático y socializado por resolver problemas o intervenir situaciones (concibe la innovación técnica, artesanal, industrial y científica), 2) la que sólo considera los estudios que explotan teorías científicas previamente validadas.</w:t>
      </w:r>
    </w:p>
    <w:p w:rsidR="00E37A14" w:rsidRDefault="00E37A14">
      <w:pPr>
        <w:spacing w:after="200" w:line="276" w:lineRule="auto"/>
        <w:rPr>
          <w:rFonts w:ascii="AvantGarde Bk BT" w:hAnsi="AvantGarde Bk BT"/>
          <w:sz w:val="20"/>
          <w:szCs w:val="20"/>
        </w:rPr>
      </w:pPr>
      <w:r>
        <w:rPr>
          <w:rFonts w:ascii="AvantGarde Bk BT" w:hAnsi="AvantGarde Bk BT"/>
          <w:sz w:val="20"/>
          <w:szCs w:val="20"/>
        </w:rPr>
        <w:br w:type="page"/>
      </w:r>
    </w:p>
    <w:p w:rsidR="00E37A14" w:rsidRDefault="00E37A14" w:rsidP="00863A11">
      <w:pPr>
        <w:jc w:val="both"/>
        <w:rPr>
          <w:rFonts w:ascii="AvantGarde Bk BT" w:hAnsi="AvantGarde Bk BT"/>
          <w:sz w:val="20"/>
          <w:szCs w:val="20"/>
        </w:rPr>
      </w:pPr>
    </w:p>
    <w:p w:rsidR="00E37A14" w:rsidRDefault="00E37A14" w:rsidP="00E37A14">
      <w:pPr>
        <w:numPr>
          <w:ilvl w:val="0"/>
          <w:numId w:val="23"/>
        </w:numPr>
        <w:jc w:val="both"/>
        <w:rPr>
          <w:rFonts w:ascii="AvantGarde Bk BT" w:hAnsi="AvantGarde Bk BT"/>
          <w:sz w:val="20"/>
          <w:szCs w:val="20"/>
        </w:rPr>
      </w:pPr>
      <w:r>
        <w:rPr>
          <w:rFonts w:ascii="AvantGarde Bk BT" w:hAnsi="AvantGarde Bk BT"/>
          <w:sz w:val="20"/>
          <w:szCs w:val="20"/>
        </w:rPr>
        <w:t>Que, por otro lado, la investigación trasla</w:t>
      </w:r>
      <w:r w:rsidR="00063E4C">
        <w:rPr>
          <w:rFonts w:ascii="AvantGarde Bk BT" w:hAnsi="AvantGarde Bk BT"/>
          <w:sz w:val="20"/>
          <w:szCs w:val="20"/>
        </w:rPr>
        <w:t>cional tiene en su esencia no só</w:t>
      </w:r>
      <w:r>
        <w:rPr>
          <w:rFonts w:ascii="AvantGarde Bk BT" w:hAnsi="AvantGarde Bk BT"/>
          <w:sz w:val="20"/>
          <w:szCs w:val="20"/>
        </w:rPr>
        <w:t>lo la solución de problemas prácticos, sino</w:t>
      </w:r>
      <w:r w:rsidR="00063E4C">
        <w:rPr>
          <w:rFonts w:ascii="AvantGarde Bk BT" w:hAnsi="AvantGarde Bk BT"/>
          <w:sz w:val="20"/>
          <w:szCs w:val="20"/>
        </w:rPr>
        <w:t xml:space="preserve"> que</w:t>
      </w:r>
      <w:r>
        <w:rPr>
          <w:rFonts w:ascii="AvantGarde Bk BT" w:hAnsi="AvantGarde Bk BT"/>
          <w:sz w:val="20"/>
          <w:szCs w:val="20"/>
        </w:rPr>
        <w:t xml:space="preserve"> también se preocupa por institucionalizar intervenciones</w:t>
      </w:r>
      <w:r w:rsidR="00063E4C">
        <w:rPr>
          <w:rFonts w:ascii="AvantGarde Bk BT" w:hAnsi="AvantGarde Bk BT"/>
          <w:sz w:val="20"/>
          <w:szCs w:val="20"/>
        </w:rPr>
        <w:t>,</w:t>
      </w:r>
      <w:r>
        <w:rPr>
          <w:rFonts w:ascii="AvantGarde Bk BT" w:hAnsi="AvantGarde Bk BT"/>
          <w:sz w:val="20"/>
          <w:szCs w:val="20"/>
        </w:rPr>
        <w:t xml:space="preserve"> a nivel de salud pública</w:t>
      </w:r>
      <w:r w:rsidR="00063E4C">
        <w:rPr>
          <w:rFonts w:ascii="AvantGarde Bk BT" w:hAnsi="AvantGarde Bk BT"/>
          <w:sz w:val="20"/>
          <w:szCs w:val="20"/>
        </w:rPr>
        <w:t>,</w:t>
      </w:r>
      <w:r>
        <w:rPr>
          <w:rFonts w:ascii="AvantGarde Bk BT" w:hAnsi="AvantGarde Bk BT"/>
          <w:sz w:val="20"/>
          <w:szCs w:val="20"/>
        </w:rPr>
        <w:t xml:space="preserve"> que </w:t>
      </w:r>
      <w:r w:rsidR="00063E4C">
        <w:rPr>
          <w:rFonts w:ascii="AvantGarde Bk BT" w:hAnsi="AvantGarde Bk BT"/>
          <w:sz w:val="20"/>
          <w:szCs w:val="20"/>
        </w:rPr>
        <w:t xml:space="preserve">son </w:t>
      </w:r>
      <w:r>
        <w:rPr>
          <w:rFonts w:ascii="AvantGarde Bk BT" w:hAnsi="AvantGarde Bk BT"/>
          <w:sz w:val="20"/>
          <w:szCs w:val="20"/>
        </w:rPr>
        <w:t>eficaces</w:t>
      </w:r>
      <w:r w:rsidR="00063E4C">
        <w:rPr>
          <w:rFonts w:ascii="AvantGarde Bk BT" w:hAnsi="AvantGarde Bk BT"/>
          <w:sz w:val="20"/>
          <w:szCs w:val="20"/>
        </w:rPr>
        <w:t>,</w:t>
      </w:r>
      <w:r>
        <w:rPr>
          <w:rFonts w:ascii="AvantGarde Bk BT" w:hAnsi="AvantGarde Bk BT"/>
          <w:sz w:val="20"/>
          <w:szCs w:val="20"/>
        </w:rPr>
        <w:t xml:space="preserve"> de acuerdo a la evidencia científica. De esta forma, pretende maximizar los beneficios asociados a la inversión realizada en investigación (ejemplos: costos y riesgos asociados a estudiar en humanos), por medio de la entrega efectiva de cuidados </w:t>
      </w:r>
      <w:r w:rsidR="00063E4C">
        <w:rPr>
          <w:rFonts w:ascii="AvantGarde Bk BT" w:hAnsi="AvantGarde Bk BT"/>
          <w:sz w:val="20"/>
          <w:szCs w:val="20"/>
        </w:rPr>
        <w:t>en</w:t>
      </w:r>
      <w:r>
        <w:rPr>
          <w:rFonts w:ascii="AvantGarde Bk BT" w:hAnsi="AvantGarde Bk BT"/>
          <w:sz w:val="20"/>
          <w:szCs w:val="20"/>
        </w:rPr>
        <w:t xml:space="preserve"> salud a toda la población. La </w:t>
      </w:r>
      <w:r w:rsidRPr="00587723">
        <w:rPr>
          <w:rFonts w:ascii="AvantGarde Bk BT" w:hAnsi="AvantGarde Bk BT"/>
          <w:sz w:val="20"/>
          <w:szCs w:val="20"/>
        </w:rPr>
        <w:t>investigación traslacional</w:t>
      </w:r>
      <w:r>
        <w:rPr>
          <w:rFonts w:ascii="AvantGarde Bk BT" w:hAnsi="AvantGarde Bk BT"/>
          <w:sz w:val="20"/>
          <w:szCs w:val="20"/>
        </w:rPr>
        <w:t xml:space="preserve"> establece un compromiso obligatorio con: </w:t>
      </w:r>
      <w:r w:rsidRPr="00863A11">
        <w:rPr>
          <w:rFonts w:ascii="AvantGarde Bk BT" w:hAnsi="AvantGarde Bk BT"/>
          <w:b/>
          <w:sz w:val="20"/>
          <w:szCs w:val="20"/>
        </w:rPr>
        <w:t>a)</w:t>
      </w:r>
      <w:r>
        <w:rPr>
          <w:rFonts w:ascii="AvantGarde Bk BT" w:hAnsi="AvantGarde Bk BT"/>
          <w:sz w:val="20"/>
          <w:szCs w:val="20"/>
        </w:rPr>
        <w:t xml:space="preserve"> el vínculo entre investigadores d</w:t>
      </w:r>
      <w:r w:rsidR="00863A11">
        <w:rPr>
          <w:rFonts w:ascii="AvantGarde Bk BT" w:hAnsi="AvantGarde Bk BT"/>
          <w:sz w:val="20"/>
          <w:szCs w:val="20"/>
        </w:rPr>
        <w:t xml:space="preserve">e ciencias básicas y aplicadas; </w:t>
      </w:r>
      <w:r w:rsidRPr="00863A11">
        <w:rPr>
          <w:rFonts w:ascii="AvantGarde Bk BT" w:hAnsi="AvantGarde Bk BT"/>
          <w:b/>
          <w:sz w:val="20"/>
          <w:szCs w:val="20"/>
        </w:rPr>
        <w:t>b)</w:t>
      </w:r>
      <w:r>
        <w:rPr>
          <w:rFonts w:ascii="AvantGarde Bk BT" w:hAnsi="AvantGarde Bk BT"/>
          <w:sz w:val="20"/>
          <w:szCs w:val="20"/>
        </w:rPr>
        <w:t xml:space="preserve"> la incorporación de biotecnología, y </w:t>
      </w:r>
      <w:r w:rsidRPr="00863A11">
        <w:rPr>
          <w:rFonts w:ascii="AvantGarde Bk BT" w:hAnsi="AvantGarde Bk BT"/>
          <w:b/>
          <w:sz w:val="20"/>
          <w:szCs w:val="20"/>
        </w:rPr>
        <w:t>c)</w:t>
      </w:r>
      <w:r>
        <w:rPr>
          <w:rFonts w:ascii="AvantGarde Bk BT" w:hAnsi="AvantGarde Bk BT"/>
          <w:sz w:val="20"/>
          <w:szCs w:val="20"/>
        </w:rPr>
        <w:t xml:space="preserve"> </w:t>
      </w:r>
      <w:r w:rsidR="00863A11">
        <w:rPr>
          <w:rFonts w:ascii="AvantGarde Bk BT" w:hAnsi="AvantGarde Bk BT"/>
          <w:sz w:val="20"/>
          <w:szCs w:val="20"/>
        </w:rPr>
        <w:t xml:space="preserve">el </w:t>
      </w:r>
      <w:r>
        <w:rPr>
          <w:rFonts w:ascii="AvantGarde Bk BT" w:hAnsi="AvantGarde Bk BT"/>
          <w:sz w:val="20"/>
          <w:szCs w:val="20"/>
        </w:rPr>
        <w:t xml:space="preserve">desarrollo de proyectos en colaboración con empresas, instituciones y/o gobierno. Esto implica que la </w:t>
      </w:r>
      <w:r w:rsidRPr="00587723">
        <w:rPr>
          <w:rFonts w:ascii="AvantGarde Bk BT" w:hAnsi="AvantGarde Bk BT"/>
          <w:sz w:val="20"/>
          <w:szCs w:val="20"/>
        </w:rPr>
        <w:t>investigación traslacional</w:t>
      </w:r>
      <w:r>
        <w:rPr>
          <w:rFonts w:ascii="AvantGarde Bk BT" w:hAnsi="AvantGarde Bk BT"/>
          <w:sz w:val="20"/>
          <w:szCs w:val="20"/>
        </w:rPr>
        <w:t xml:space="preserve"> pretende que la transferencia del conocimiento sea más eficaz y </w:t>
      </w:r>
      <w:r w:rsidR="00063E4C">
        <w:rPr>
          <w:rFonts w:ascii="AvantGarde Bk BT" w:hAnsi="AvantGarde Bk BT"/>
          <w:sz w:val="20"/>
          <w:szCs w:val="20"/>
        </w:rPr>
        <w:t xml:space="preserve">se realice </w:t>
      </w:r>
      <w:r>
        <w:rPr>
          <w:rFonts w:ascii="AvantGarde Bk BT" w:hAnsi="AvantGarde Bk BT"/>
          <w:sz w:val="20"/>
          <w:szCs w:val="20"/>
        </w:rPr>
        <w:t xml:space="preserve">en un tiempo menor, o tenga un plazo más </w:t>
      </w:r>
      <w:r w:rsidRPr="000E3B57">
        <w:rPr>
          <w:rFonts w:ascii="AvantGarde Bk BT" w:hAnsi="AvantGarde Bk BT"/>
          <w:sz w:val="20"/>
          <w:szCs w:val="20"/>
        </w:rPr>
        <w:t>definido</w:t>
      </w:r>
      <w:r>
        <w:rPr>
          <w:rFonts w:ascii="AvantGarde Bk BT" w:hAnsi="AvantGarde Bk BT"/>
          <w:sz w:val="20"/>
          <w:szCs w:val="20"/>
        </w:rPr>
        <w:t xml:space="preserve"> en comparación con la investigación aplicada, y que además contribuya al desarrollo social y económico del país.</w:t>
      </w:r>
    </w:p>
    <w:p w:rsidR="00E37A14" w:rsidRDefault="00E37A14" w:rsidP="00E37A14">
      <w:pPr>
        <w:jc w:val="both"/>
        <w:rPr>
          <w:rFonts w:ascii="AvantGarde Bk BT" w:hAnsi="AvantGarde Bk BT"/>
          <w:sz w:val="20"/>
          <w:szCs w:val="20"/>
        </w:rPr>
      </w:pPr>
    </w:p>
    <w:p w:rsidR="00E37A14" w:rsidRDefault="00E37A14" w:rsidP="00E37A14">
      <w:pPr>
        <w:numPr>
          <w:ilvl w:val="0"/>
          <w:numId w:val="23"/>
        </w:numPr>
        <w:jc w:val="both"/>
        <w:rPr>
          <w:rFonts w:ascii="AvantGarde Bk BT" w:hAnsi="AvantGarde Bk BT"/>
          <w:sz w:val="20"/>
          <w:szCs w:val="20"/>
        </w:rPr>
      </w:pPr>
      <w:r>
        <w:rPr>
          <w:rFonts w:ascii="AvantGarde Bk BT" w:hAnsi="AvantGarde Bk BT"/>
          <w:sz w:val="20"/>
          <w:szCs w:val="20"/>
        </w:rPr>
        <w:t>Que el concepto de investigación traslacional ha tenido mayor impulso en el área de la medicina</w:t>
      </w:r>
      <w:r w:rsidR="00F27FFD">
        <w:rPr>
          <w:rFonts w:ascii="AvantGarde Bk BT" w:hAnsi="AvantGarde Bk BT"/>
          <w:sz w:val="20"/>
          <w:szCs w:val="20"/>
        </w:rPr>
        <w:t>,</w:t>
      </w:r>
      <w:r>
        <w:rPr>
          <w:rFonts w:ascii="AvantGarde Bk BT" w:hAnsi="AvantGarde Bk BT"/>
          <w:sz w:val="20"/>
          <w:szCs w:val="20"/>
        </w:rPr>
        <w:t xml:space="preserve"> sobre todo a partir de 2013 (aunque ha existido en otras área</w:t>
      </w:r>
      <w:r w:rsidR="00F27FFD">
        <w:rPr>
          <w:rFonts w:ascii="AvantGarde Bk BT" w:hAnsi="AvantGarde Bk BT"/>
          <w:sz w:val="20"/>
          <w:szCs w:val="20"/>
        </w:rPr>
        <w:t>s desde el 2003) y está contribuyendo</w:t>
      </w:r>
      <w:r>
        <w:rPr>
          <w:rFonts w:ascii="AvantGarde Bk BT" w:hAnsi="AvantGarde Bk BT"/>
          <w:sz w:val="20"/>
          <w:szCs w:val="20"/>
        </w:rPr>
        <w:t xml:space="preserve"> a mejorar la práctica profesional en salud. En la misma dirección, en el área de la nutrición, las preocupantes prevalencias de enfermedades relacionadas con una alimentación no saludable, requieren de los esfuerzos de la investigación traslacional para generar propuestas más eficaces par</w:t>
      </w:r>
      <w:r w:rsidRPr="00875896">
        <w:rPr>
          <w:rFonts w:ascii="AvantGarde Bk BT" w:hAnsi="AvantGarde Bk BT"/>
          <w:sz w:val="20"/>
          <w:szCs w:val="20"/>
        </w:rPr>
        <w:t>a la salud pública</w:t>
      </w:r>
      <w:r>
        <w:rPr>
          <w:rFonts w:ascii="AvantGarde Bk BT" w:hAnsi="AvantGarde Bk BT"/>
          <w:sz w:val="20"/>
          <w:szCs w:val="20"/>
        </w:rPr>
        <w:t xml:space="preserve"> en esta área. Al momento, los programas alimentario-nutricionales implementados en nuestro país no muestran éxito; en primer lugar, porque hay poca evaluación del impacto y sus determinantes y, en segundo lugar por la epidemiología de la nutrición observada en la última Encuesta Nacional de Salud y Nutrición (ENSANUT) de 2012. Dicha epidemiología establece un reto a todos los interesados en el tema, así como un escenario para la conjunción coordinada de las ciencias básicas y ciencias aplicadas de la nutrición para la generación y aplicación del conocimiento de una forma más rápida de la habitual.</w:t>
      </w:r>
    </w:p>
    <w:p w:rsidR="00E37A14" w:rsidRDefault="00E37A14" w:rsidP="00E37A14">
      <w:pPr>
        <w:jc w:val="both"/>
        <w:rPr>
          <w:rFonts w:ascii="AvantGarde Bk BT" w:hAnsi="AvantGarde Bk BT"/>
          <w:sz w:val="20"/>
          <w:szCs w:val="20"/>
        </w:rPr>
      </w:pPr>
    </w:p>
    <w:p w:rsidR="00E37A14" w:rsidRDefault="00E37A14" w:rsidP="00E37A14">
      <w:pPr>
        <w:numPr>
          <w:ilvl w:val="0"/>
          <w:numId w:val="23"/>
        </w:numPr>
        <w:jc w:val="both"/>
        <w:rPr>
          <w:rFonts w:ascii="AvantGarde Bk BT" w:hAnsi="AvantGarde Bk BT"/>
          <w:sz w:val="20"/>
          <w:szCs w:val="20"/>
        </w:rPr>
      </w:pPr>
      <w:r>
        <w:rPr>
          <w:rFonts w:ascii="AvantGarde Bk BT" w:hAnsi="AvantGarde Bk BT"/>
          <w:sz w:val="20"/>
          <w:szCs w:val="20"/>
        </w:rPr>
        <w:t xml:space="preserve">Que a pesar de que el término traslacional es actual, este ejercicio multidisciplinar en el área de la investigación en nutrición ya viene realizándose desde hace varios años. Un ejemplo de esto </w:t>
      </w:r>
      <w:r w:rsidR="00732612">
        <w:rPr>
          <w:rFonts w:ascii="AvantGarde Bk BT" w:hAnsi="AvantGarde Bk BT"/>
          <w:sz w:val="20"/>
          <w:szCs w:val="20"/>
        </w:rPr>
        <w:t xml:space="preserve">fue lo que ocurrió hace tiempo </w:t>
      </w:r>
      <w:r>
        <w:rPr>
          <w:rFonts w:ascii="AvantGarde Bk BT" w:hAnsi="AvantGarde Bk BT"/>
          <w:sz w:val="20"/>
          <w:szCs w:val="20"/>
        </w:rPr>
        <w:t>cuando</w:t>
      </w:r>
      <w:r w:rsidR="00732612">
        <w:rPr>
          <w:rFonts w:ascii="AvantGarde Bk BT" w:hAnsi="AvantGarde Bk BT"/>
          <w:sz w:val="20"/>
          <w:szCs w:val="20"/>
        </w:rPr>
        <w:t>,</w:t>
      </w:r>
      <w:r>
        <w:rPr>
          <w:rFonts w:ascii="AvantGarde Bk BT" w:hAnsi="AvantGarde Bk BT"/>
          <w:sz w:val="20"/>
          <w:szCs w:val="20"/>
        </w:rPr>
        <w:t xml:space="preserve"> a través de las ciencias básicas en salud</w:t>
      </w:r>
      <w:r w:rsidR="00732612">
        <w:rPr>
          <w:rFonts w:ascii="AvantGarde Bk BT" w:hAnsi="AvantGarde Bk BT"/>
          <w:sz w:val="20"/>
          <w:szCs w:val="20"/>
        </w:rPr>
        <w:t>,</w:t>
      </w:r>
      <w:r>
        <w:rPr>
          <w:rFonts w:ascii="AvantGarde Bk BT" w:hAnsi="AvantGarde Bk BT"/>
          <w:sz w:val="20"/>
          <w:szCs w:val="20"/>
        </w:rPr>
        <w:t xml:space="preserve"> se dieron a conocer las consecuencias de las deficiencias de </w:t>
      </w:r>
      <w:proofErr w:type="spellStart"/>
      <w:r>
        <w:rPr>
          <w:rFonts w:ascii="AvantGarde Bk BT" w:hAnsi="AvantGarde Bk BT"/>
          <w:sz w:val="20"/>
          <w:szCs w:val="20"/>
        </w:rPr>
        <w:t>micronutrimentos</w:t>
      </w:r>
      <w:proofErr w:type="spellEnd"/>
      <w:r>
        <w:rPr>
          <w:rFonts w:ascii="AvantGarde Bk BT" w:hAnsi="AvantGarde Bk BT"/>
          <w:sz w:val="20"/>
          <w:szCs w:val="20"/>
        </w:rPr>
        <w:t xml:space="preserve"> y, con la participación de las ciencias aplicadas en salud, se generaron acciones en colaboración con la industria alimentaria para incluir la fortificación en algunos alimentos. Por ejemplo, yodo en la sal, hierro en papillas, hierro y vitaminas en la leche, vitaminas y minerales en las harinas de maíz y trigo. Esto contribuyó a la corrección y prevención de varias de las deficiencias de </w:t>
      </w:r>
      <w:proofErr w:type="spellStart"/>
      <w:r>
        <w:rPr>
          <w:rFonts w:ascii="AvantGarde Bk BT" w:hAnsi="AvantGarde Bk BT"/>
          <w:sz w:val="20"/>
          <w:szCs w:val="20"/>
        </w:rPr>
        <w:t>micronutrimentos</w:t>
      </w:r>
      <w:proofErr w:type="spellEnd"/>
      <w:r>
        <w:rPr>
          <w:rFonts w:ascii="AvantGarde Bk BT" w:hAnsi="AvantGarde Bk BT"/>
          <w:sz w:val="20"/>
          <w:szCs w:val="20"/>
        </w:rPr>
        <w:t xml:space="preserve"> identificadas</w:t>
      </w:r>
      <w:r w:rsidR="00732612">
        <w:rPr>
          <w:rFonts w:ascii="AvantGarde Bk BT" w:hAnsi="AvantGarde Bk BT"/>
          <w:sz w:val="20"/>
          <w:szCs w:val="20"/>
        </w:rPr>
        <w:t>,</w:t>
      </w:r>
      <w:r>
        <w:rPr>
          <w:rFonts w:ascii="AvantGarde Bk BT" w:hAnsi="AvantGarde Bk BT"/>
          <w:sz w:val="20"/>
          <w:szCs w:val="20"/>
        </w:rPr>
        <w:t xml:space="preserve"> sobre todo</w:t>
      </w:r>
      <w:r w:rsidR="00732612">
        <w:rPr>
          <w:rFonts w:ascii="AvantGarde Bk BT" w:hAnsi="AvantGarde Bk BT"/>
          <w:sz w:val="20"/>
          <w:szCs w:val="20"/>
        </w:rPr>
        <w:t>,</w:t>
      </w:r>
      <w:r>
        <w:rPr>
          <w:rFonts w:ascii="AvantGarde Bk BT" w:hAnsi="AvantGarde Bk BT"/>
          <w:sz w:val="20"/>
          <w:szCs w:val="20"/>
        </w:rPr>
        <w:t xml:space="preserve"> en la población infantil.</w:t>
      </w:r>
    </w:p>
    <w:p w:rsidR="00E37A14" w:rsidRDefault="00E37A14">
      <w:pPr>
        <w:spacing w:after="200" w:line="276" w:lineRule="auto"/>
        <w:rPr>
          <w:rFonts w:ascii="AvantGarde Bk BT" w:hAnsi="AvantGarde Bk BT"/>
          <w:sz w:val="20"/>
          <w:szCs w:val="20"/>
        </w:rPr>
      </w:pPr>
      <w:r>
        <w:rPr>
          <w:rFonts w:ascii="AvantGarde Bk BT" w:hAnsi="AvantGarde Bk BT"/>
          <w:sz w:val="20"/>
          <w:szCs w:val="20"/>
        </w:rPr>
        <w:br w:type="page"/>
      </w:r>
    </w:p>
    <w:p w:rsidR="00E37A14" w:rsidRDefault="00E37A14" w:rsidP="00E37A14">
      <w:pPr>
        <w:numPr>
          <w:ilvl w:val="0"/>
          <w:numId w:val="23"/>
        </w:numPr>
        <w:jc w:val="both"/>
        <w:rPr>
          <w:rFonts w:ascii="AvantGarde Bk BT" w:hAnsi="AvantGarde Bk BT"/>
          <w:sz w:val="20"/>
          <w:szCs w:val="20"/>
        </w:rPr>
      </w:pPr>
      <w:r>
        <w:rPr>
          <w:rFonts w:ascii="AvantGarde Bk BT" w:hAnsi="AvantGarde Bk BT"/>
          <w:sz w:val="20"/>
          <w:szCs w:val="20"/>
        </w:rPr>
        <w:lastRenderedPageBreak/>
        <w:t xml:space="preserve">Que otro ejemplo de transferencia de conocimientos básico-aplicada en la investigación en nutrición, ha sido el caso de las grasas </w:t>
      </w:r>
      <w:proofErr w:type="spellStart"/>
      <w:r>
        <w:rPr>
          <w:rFonts w:ascii="AvantGarde Bk BT" w:hAnsi="AvantGarde Bk BT"/>
          <w:sz w:val="20"/>
          <w:szCs w:val="20"/>
        </w:rPr>
        <w:t>trans</w:t>
      </w:r>
      <w:proofErr w:type="spellEnd"/>
      <w:r>
        <w:rPr>
          <w:rFonts w:ascii="AvantGarde Bk BT" w:hAnsi="AvantGarde Bk BT"/>
          <w:sz w:val="20"/>
          <w:szCs w:val="20"/>
        </w:rPr>
        <w:t>. Alrededor de los años setentas se potencializó el uso de este tipo de grasas y su uso en la industria alimentaria</w:t>
      </w:r>
      <w:r w:rsidR="00732612">
        <w:rPr>
          <w:rFonts w:ascii="AvantGarde Bk BT" w:hAnsi="AvantGarde Bk BT"/>
          <w:sz w:val="20"/>
          <w:szCs w:val="20"/>
        </w:rPr>
        <w:t>,</w:t>
      </w:r>
      <w:r>
        <w:rPr>
          <w:rFonts w:ascii="AvantGarde Bk BT" w:hAnsi="AvantGarde Bk BT"/>
          <w:sz w:val="20"/>
          <w:szCs w:val="20"/>
        </w:rPr>
        <w:t xml:space="preserve"> debido a la gran preocupación que se generó en ese entonces por el consumo de grasas de origen animal. En un principio, se visualizó que dichas grasas aportaban grandes beneficios a la industria alimentaria como estabilidad química y</w:t>
      </w:r>
      <w:r w:rsidR="00732612">
        <w:rPr>
          <w:rFonts w:ascii="AvantGarde Bk BT" w:hAnsi="AvantGarde Bk BT"/>
          <w:sz w:val="20"/>
          <w:szCs w:val="20"/>
        </w:rPr>
        <w:t>,</w:t>
      </w:r>
      <w:r>
        <w:rPr>
          <w:rFonts w:ascii="AvantGarde Bk BT" w:hAnsi="AvantGarde Bk BT"/>
          <w:sz w:val="20"/>
          <w:szCs w:val="20"/>
        </w:rPr>
        <w:t xml:space="preserve"> por tanto</w:t>
      </w:r>
      <w:r w:rsidR="00732612">
        <w:rPr>
          <w:rFonts w:ascii="AvantGarde Bk BT" w:hAnsi="AvantGarde Bk BT"/>
          <w:sz w:val="20"/>
          <w:szCs w:val="20"/>
        </w:rPr>
        <w:t>,</w:t>
      </w:r>
      <w:r>
        <w:rPr>
          <w:rFonts w:ascii="AvantGarde Bk BT" w:hAnsi="AvantGarde Bk BT"/>
          <w:sz w:val="20"/>
          <w:szCs w:val="20"/>
        </w:rPr>
        <w:t xml:space="preserve"> una mayor vida de anaquel de los productos; asimismo, existía la hipótesis de que, al ser grasas de origen vegetal, éstas aportarían beneficios a la salud. Pero 10 años después</w:t>
      </w:r>
      <w:r w:rsidR="008703DB">
        <w:rPr>
          <w:rFonts w:ascii="AvantGarde Bk BT" w:hAnsi="AvantGarde Bk BT"/>
          <w:sz w:val="20"/>
          <w:szCs w:val="20"/>
        </w:rPr>
        <w:t>,</w:t>
      </w:r>
      <w:r>
        <w:rPr>
          <w:rFonts w:ascii="AvantGarde Bk BT" w:hAnsi="AvantGarde Bk BT"/>
          <w:sz w:val="20"/>
          <w:szCs w:val="20"/>
        </w:rPr>
        <w:t xml:space="preserve"> con el estudio de </w:t>
      </w:r>
      <w:proofErr w:type="spellStart"/>
      <w:r>
        <w:rPr>
          <w:rFonts w:ascii="AvantGarde Bk BT" w:hAnsi="AvantGarde Bk BT"/>
          <w:sz w:val="20"/>
          <w:szCs w:val="20"/>
        </w:rPr>
        <w:t>Zock</w:t>
      </w:r>
      <w:proofErr w:type="spellEnd"/>
      <w:r>
        <w:rPr>
          <w:rFonts w:ascii="AvantGarde Bk BT" w:hAnsi="AvantGarde Bk BT"/>
          <w:sz w:val="20"/>
          <w:szCs w:val="20"/>
        </w:rPr>
        <w:t xml:space="preserve"> y </w:t>
      </w:r>
      <w:proofErr w:type="spellStart"/>
      <w:r>
        <w:rPr>
          <w:rFonts w:ascii="AvantGarde Bk BT" w:hAnsi="AvantGarde Bk BT"/>
          <w:sz w:val="20"/>
          <w:szCs w:val="20"/>
        </w:rPr>
        <w:t>Katan</w:t>
      </w:r>
      <w:proofErr w:type="spellEnd"/>
      <w:r>
        <w:rPr>
          <w:rFonts w:ascii="AvantGarde Bk BT" w:hAnsi="AvantGarde Bk BT"/>
          <w:sz w:val="20"/>
          <w:szCs w:val="20"/>
        </w:rPr>
        <w:t xml:space="preserve"> (1992),</w:t>
      </w:r>
      <w:r w:rsidR="008703DB">
        <w:rPr>
          <w:rFonts w:ascii="AvantGarde Bk BT" w:hAnsi="AvantGarde Bk BT"/>
          <w:sz w:val="20"/>
          <w:szCs w:val="20"/>
        </w:rPr>
        <w:t xml:space="preserve"> este tipo de</w:t>
      </w:r>
      <w:r>
        <w:rPr>
          <w:rFonts w:ascii="AvantGarde Bk BT" w:hAnsi="AvantGarde Bk BT"/>
          <w:sz w:val="20"/>
          <w:szCs w:val="20"/>
        </w:rPr>
        <w:t xml:space="preserve"> grasas</w:t>
      </w:r>
      <w:r w:rsidR="008703DB">
        <w:rPr>
          <w:rFonts w:ascii="AvantGarde Bk BT" w:hAnsi="AvantGarde Bk BT"/>
          <w:sz w:val="20"/>
          <w:szCs w:val="20"/>
        </w:rPr>
        <w:t xml:space="preserve"> no ha</w:t>
      </w:r>
      <w:r>
        <w:rPr>
          <w:rFonts w:ascii="AvantGarde Bk BT" w:hAnsi="AvantGarde Bk BT"/>
          <w:sz w:val="20"/>
          <w:szCs w:val="20"/>
        </w:rPr>
        <w:t xml:space="preserve"> podido recuperar </w:t>
      </w:r>
      <w:r w:rsidR="008703DB">
        <w:rPr>
          <w:rFonts w:ascii="AvantGarde Bk BT" w:hAnsi="AvantGarde Bk BT"/>
          <w:sz w:val="20"/>
          <w:szCs w:val="20"/>
        </w:rPr>
        <w:t>la</w:t>
      </w:r>
      <w:r>
        <w:rPr>
          <w:rFonts w:ascii="AvantGarde Bk BT" w:hAnsi="AvantGarde Bk BT"/>
          <w:sz w:val="20"/>
          <w:szCs w:val="20"/>
        </w:rPr>
        <w:t xml:space="preserve"> posición de ventaja de salud</w:t>
      </w:r>
      <w:r w:rsidR="008703DB">
        <w:rPr>
          <w:rFonts w:ascii="AvantGarde Bk BT" w:hAnsi="AvantGarde Bk BT"/>
          <w:sz w:val="20"/>
          <w:szCs w:val="20"/>
        </w:rPr>
        <w:t xml:space="preserve"> que prometía</w:t>
      </w:r>
      <w:r>
        <w:rPr>
          <w:rFonts w:ascii="AvantGarde Bk BT" w:hAnsi="AvantGarde Bk BT"/>
          <w:sz w:val="20"/>
          <w:szCs w:val="20"/>
        </w:rPr>
        <w:t xml:space="preserve">, pues existe evidencia suficiente para establecer los efectos desfavorables a las lipoproteínas que genera la ingestión excesiva de ácidos grasos </w:t>
      </w:r>
      <w:proofErr w:type="spellStart"/>
      <w:r>
        <w:rPr>
          <w:rFonts w:ascii="AvantGarde Bk BT" w:hAnsi="AvantGarde Bk BT"/>
          <w:sz w:val="20"/>
          <w:szCs w:val="20"/>
        </w:rPr>
        <w:t>trans</w:t>
      </w:r>
      <w:proofErr w:type="spellEnd"/>
      <w:r>
        <w:rPr>
          <w:rFonts w:ascii="AvantGarde Bk BT" w:hAnsi="AvantGarde Bk BT"/>
          <w:sz w:val="20"/>
          <w:szCs w:val="20"/>
        </w:rPr>
        <w:t xml:space="preserve">. Por ello, a partir de 2006, países como Estados Unidos, Dinamarca y otros de Europa, reglamentaron el uso limitado de </w:t>
      </w:r>
      <w:r w:rsidR="008703DB">
        <w:rPr>
          <w:rFonts w:ascii="AvantGarde Bk BT" w:hAnsi="AvantGarde Bk BT"/>
          <w:sz w:val="20"/>
          <w:szCs w:val="20"/>
        </w:rPr>
        <w:t>las mismas</w:t>
      </w:r>
      <w:r>
        <w:rPr>
          <w:rFonts w:ascii="AvantGarde Bk BT" w:hAnsi="AvantGarde Bk BT"/>
          <w:sz w:val="20"/>
          <w:szCs w:val="20"/>
        </w:rPr>
        <w:t xml:space="preserve"> en la industria alimentaria. En nuestro país aún no hay normativa al respecto. En ambos ejemplos, las ciencias básicas resolvieron situaciones muy concretas. No obstante, cabe destacar que pasaron muchos años para que los conocimientos de las ciencias básicas fueran considerados por las ciencias aplicadas para realizar acciones concretas en beneficio de la sociedad.</w:t>
      </w:r>
    </w:p>
    <w:p w:rsidR="00E37A14" w:rsidRDefault="00E37A14" w:rsidP="00E37A14">
      <w:pPr>
        <w:jc w:val="both"/>
        <w:rPr>
          <w:rFonts w:ascii="AvantGarde Bk BT" w:hAnsi="AvantGarde Bk BT"/>
          <w:sz w:val="20"/>
          <w:szCs w:val="20"/>
        </w:rPr>
      </w:pPr>
    </w:p>
    <w:p w:rsidR="00E37A14" w:rsidRDefault="00E37A14" w:rsidP="00E37A14">
      <w:pPr>
        <w:numPr>
          <w:ilvl w:val="0"/>
          <w:numId w:val="23"/>
        </w:numPr>
        <w:jc w:val="both"/>
        <w:rPr>
          <w:rFonts w:ascii="AvantGarde Bk BT" w:hAnsi="AvantGarde Bk BT"/>
          <w:sz w:val="20"/>
          <w:szCs w:val="20"/>
        </w:rPr>
      </w:pPr>
      <w:r>
        <w:rPr>
          <w:rFonts w:ascii="AvantGarde Bk BT" w:hAnsi="AvantGarde Bk BT"/>
          <w:sz w:val="20"/>
          <w:szCs w:val="20"/>
        </w:rPr>
        <w:t xml:space="preserve">Que, por lo anterior, dada la formalización del concepto de la investigación traslacional y las necesidades en el área de nutrición, la propuesta es generar recursos humanos de alta calidad para la investigación en nutrición con enfoque traslacional, desde un programa de Doctorado en Ciencias de la Nutrición Traslacional, para que contribuyan al desarrollo del </w:t>
      </w:r>
      <w:r w:rsidR="008703DB">
        <w:rPr>
          <w:rFonts w:ascii="AvantGarde Bk BT" w:hAnsi="AvantGarde Bk BT"/>
          <w:sz w:val="20"/>
          <w:szCs w:val="20"/>
        </w:rPr>
        <w:t>país en esta área. Cabe aclarar</w:t>
      </w:r>
      <w:r>
        <w:rPr>
          <w:rFonts w:ascii="AvantGarde Bk BT" w:hAnsi="AvantGarde Bk BT"/>
          <w:sz w:val="20"/>
          <w:szCs w:val="20"/>
        </w:rPr>
        <w:t xml:space="preserve"> que el término </w:t>
      </w:r>
      <w:r w:rsidR="008703DB">
        <w:rPr>
          <w:rFonts w:ascii="AvantGarde Bk BT" w:hAnsi="AvantGarde Bk BT"/>
          <w:sz w:val="20"/>
          <w:szCs w:val="20"/>
        </w:rPr>
        <w:t>“</w:t>
      </w:r>
      <w:r>
        <w:rPr>
          <w:rFonts w:ascii="AvantGarde Bk BT" w:hAnsi="AvantGarde Bk BT"/>
          <w:sz w:val="20"/>
          <w:szCs w:val="20"/>
        </w:rPr>
        <w:t>nutrición</w:t>
      </w:r>
      <w:r w:rsidR="008703DB">
        <w:rPr>
          <w:rFonts w:ascii="AvantGarde Bk BT" w:hAnsi="AvantGarde Bk BT"/>
          <w:sz w:val="20"/>
          <w:szCs w:val="20"/>
        </w:rPr>
        <w:t>”,</w:t>
      </w:r>
      <w:r>
        <w:rPr>
          <w:rFonts w:ascii="AvantGarde Bk BT" w:hAnsi="AvantGarde Bk BT"/>
          <w:sz w:val="20"/>
          <w:szCs w:val="20"/>
        </w:rPr>
        <w:t xml:space="preserve"> en el caso del nombre del programa de doctorado, se usará como forma de abreviar </w:t>
      </w:r>
      <w:r w:rsidR="008703DB">
        <w:rPr>
          <w:rFonts w:ascii="AvantGarde Bk BT" w:hAnsi="AvantGarde Bk BT"/>
          <w:sz w:val="20"/>
          <w:szCs w:val="20"/>
        </w:rPr>
        <w:t>“</w:t>
      </w:r>
      <w:r>
        <w:rPr>
          <w:rFonts w:ascii="AvantGarde Bk BT" w:hAnsi="AvantGarde Bk BT"/>
          <w:sz w:val="20"/>
          <w:szCs w:val="20"/>
        </w:rPr>
        <w:t>proceso alimentario nutricio</w:t>
      </w:r>
      <w:r w:rsidR="008703DB">
        <w:rPr>
          <w:rFonts w:ascii="AvantGarde Bk BT" w:hAnsi="AvantGarde Bk BT"/>
          <w:sz w:val="20"/>
          <w:szCs w:val="20"/>
        </w:rPr>
        <w:t>”</w:t>
      </w:r>
      <w:r>
        <w:rPr>
          <w:rFonts w:ascii="AvantGarde Bk BT" w:hAnsi="AvantGarde Bk BT"/>
          <w:sz w:val="20"/>
          <w:szCs w:val="20"/>
        </w:rPr>
        <w:t>, el cual realmente será el objeto de estudio del programa</w:t>
      </w:r>
      <w:r w:rsidR="008703DB">
        <w:rPr>
          <w:rFonts w:ascii="AvantGarde Bk BT" w:hAnsi="AvantGarde Bk BT"/>
          <w:sz w:val="20"/>
          <w:szCs w:val="20"/>
        </w:rPr>
        <w:t>,</w:t>
      </w:r>
      <w:r>
        <w:rPr>
          <w:rFonts w:ascii="AvantGarde Bk BT" w:hAnsi="AvantGarde Bk BT"/>
          <w:sz w:val="20"/>
          <w:szCs w:val="20"/>
        </w:rPr>
        <w:t xml:space="preserve"> no</w:t>
      </w:r>
      <w:r w:rsidR="00A91799">
        <w:rPr>
          <w:rFonts w:ascii="AvantGarde Bk BT" w:hAnsi="AvantGarde Bk BT"/>
          <w:sz w:val="20"/>
          <w:szCs w:val="20"/>
        </w:rPr>
        <w:t xml:space="preserve"> basándose</w:t>
      </w:r>
      <w:r>
        <w:rPr>
          <w:rFonts w:ascii="AvantGarde Bk BT" w:hAnsi="AvantGarde Bk BT"/>
          <w:sz w:val="20"/>
          <w:szCs w:val="20"/>
        </w:rPr>
        <w:t xml:space="preserve"> únicamente </w:t>
      </w:r>
      <w:r w:rsidR="00A91799">
        <w:rPr>
          <w:rFonts w:ascii="AvantGarde Bk BT" w:hAnsi="AvantGarde Bk BT"/>
          <w:sz w:val="20"/>
          <w:szCs w:val="20"/>
        </w:rPr>
        <w:t xml:space="preserve">en </w:t>
      </w:r>
      <w:r>
        <w:rPr>
          <w:rFonts w:ascii="AvantGarde Bk BT" w:hAnsi="AvantGarde Bk BT"/>
          <w:sz w:val="20"/>
          <w:szCs w:val="20"/>
        </w:rPr>
        <w:t>los problemas nutricionales.</w:t>
      </w:r>
    </w:p>
    <w:p w:rsidR="00E37A14" w:rsidRPr="00863A11" w:rsidRDefault="00E37A14" w:rsidP="00863A11">
      <w:pPr>
        <w:rPr>
          <w:rFonts w:ascii="AvantGarde Bk BT" w:hAnsi="AvantGarde Bk BT"/>
          <w:sz w:val="20"/>
          <w:szCs w:val="20"/>
        </w:rPr>
      </w:pPr>
    </w:p>
    <w:p w:rsidR="00E37A14" w:rsidRDefault="00E37A14" w:rsidP="00E37A14">
      <w:pPr>
        <w:numPr>
          <w:ilvl w:val="0"/>
          <w:numId w:val="23"/>
        </w:numPr>
        <w:jc w:val="both"/>
        <w:rPr>
          <w:rFonts w:ascii="AvantGarde Bk BT" w:hAnsi="AvantGarde Bk BT"/>
          <w:sz w:val="20"/>
          <w:szCs w:val="20"/>
        </w:rPr>
      </w:pPr>
      <w:r>
        <w:rPr>
          <w:rFonts w:ascii="AvantGarde Bk BT" w:hAnsi="AvantGarde Bk BT"/>
          <w:sz w:val="20"/>
          <w:szCs w:val="20"/>
        </w:rPr>
        <w:t>Que estudios epidemiológicos han evidenciado la relación entre una mala nutrición (déficit o exceso en la ingestión alimentaria) y los principales problemas de salud pública de nuestro país, en todo el ciclo de la vida. Existe evidencia del papel preventivo y terapéutico de la nutrición sobre algunas enfermedades agudas y crónicas. No obstante, los esfuerzos hasta el momento implementados con programas alimentario-nutricionales</w:t>
      </w:r>
      <w:r w:rsidR="008703DB">
        <w:rPr>
          <w:rFonts w:ascii="AvantGarde Bk BT" w:hAnsi="AvantGarde Bk BT"/>
          <w:sz w:val="20"/>
          <w:szCs w:val="20"/>
        </w:rPr>
        <w:t>,</w:t>
      </w:r>
      <w:r>
        <w:rPr>
          <w:rFonts w:ascii="AvantGarde Bk BT" w:hAnsi="AvantGarde Bk BT"/>
          <w:sz w:val="20"/>
          <w:szCs w:val="20"/>
        </w:rPr>
        <w:t xml:space="preserve"> han sido insuficientes para impactar sobre el exceso de peso y las enfermedades crónico degenerativas, </w:t>
      </w:r>
      <w:r w:rsidR="007A7343">
        <w:rPr>
          <w:rFonts w:ascii="AvantGarde Bk BT" w:hAnsi="AvantGarde Bk BT"/>
          <w:sz w:val="20"/>
          <w:szCs w:val="20"/>
        </w:rPr>
        <w:t xml:space="preserve">que son de los </w:t>
      </w:r>
      <w:r>
        <w:rPr>
          <w:rFonts w:ascii="AvantGarde Bk BT" w:hAnsi="AvantGarde Bk BT"/>
          <w:sz w:val="20"/>
          <w:szCs w:val="20"/>
        </w:rPr>
        <w:t xml:space="preserve">principales problemas de salud </w:t>
      </w:r>
      <w:r w:rsidR="008703DB">
        <w:rPr>
          <w:rFonts w:ascii="AvantGarde Bk BT" w:hAnsi="AvantGarde Bk BT"/>
          <w:sz w:val="20"/>
          <w:szCs w:val="20"/>
        </w:rPr>
        <w:t>en</w:t>
      </w:r>
      <w:r>
        <w:rPr>
          <w:rFonts w:ascii="AvantGarde Bk BT" w:hAnsi="AvantGarde Bk BT"/>
          <w:sz w:val="20"/>
          <w:szCs w:val="20"/>
        </w:rPr>
        <w:t xml:space="preserve"> México. Esto plantea la necesidad de innovar u optimizar la investigación colaborativa entre ciencias básicas y aplicadas para generar nuevas posibilidades de afrontar dicha problemática.</w:t>
      </w:r>
    </w:p>
    <w:p w:rsidR="00E37A14" w:rsidRDefault="00E37A14">
      <w:pPr>
        <w:spacing w:after="200" w:line="276" w:lineRule="auto"/>
        <w:rPr>
          <w:rFonts w:ascii="AvantGarde Bk BT" w:hAnsi="AvantGarde Bk BT"/>
          <w:sz w:val="20"/>
          <w:szCs w:val="20"/>
        </w:rPr>
      </w:pPr>
      <w:r>
        <w:rPr>
          <w:rFonts w:ascii="AvantGarde Bk BT" w:hAnsi="AvantGarde Bk BT"/>
          <w:sz w:val="20"/>
          <w:szCs w:val="20"/>
        </w:rPr>
        <w:br w:type="page"/>
      </w:r>
    </w:p>
    <w:p w:rsidR="00E37A14" w:rsidRPr="00863A11" w:rsidRDefault="00E37A14" w:rsidP="00863A11">
      <w:pPr>
        <w:rPr>
          <w:rFonts w:ascii="AvantGarde Bk BT" w:hAnsi="AvantGarde Bk BT"/>
          <w:sz w:val="20"/>
          <w:szCs w:val="20"/>
        </w:rPr>
      </w:pPr>
    </w:p>
    <w:p w:rsidR="00E37A14" w:rsidRPr="00F01FBF" w:rsidRDefault="00E37A14" w:rsidP="00E37A14">
      <w:pPr>
        <w:numPr>
          <w:ilvl w:val="0"/>
          <w:numId w:val="23"/>
        </w:numPr>
        <w:jc w:val="both"/>
        <w:rPr>
          <w:rFonts w:ascii="AvantGarde Bk BT" w:hAnsi="AvantGarde Bk BT"/>
          <w:sz w:val="20"/>
          <w:szCs w:val="20"/>
        </w:rPr>
      </w:pPr>
      <w:r w:rsidRPr="00F01FBF">
        <w:rPr>
          <w:rFonts w:ascii="AvantGarde Bk BT" w:hAnsi="AvantGarde Bk BT"/>
          <w:sz w:val="20"/>
          <w:szCs w:val="20"/>
        </w:rPr>
        <w:t>Que, en la actualidad, México vive una etapa caracterizada por el predominio</w:t>
      </w:r>
      <w:r w:rsidR="007D6051">
        <w:rPr>
          <w:rFonts w:ascii="AvantGarde Bk BT" w:hAnsi="AvantGarde Bk BT"/>
          <w:sz w:val="20"/>
          <w:szCs w:val="20"/>
        </w:rPr>
        <w:t xml:space="preserve"> de enfermedades crónicas, cuya prevalencia</w:t>
      </w:r>
      <w:r w:rsidRPr="00F01FBF">
        <w:rPr>
          <w:rFonts w:ascii="AvantGarde Bk BT" w:hAnsi="AvantGarde Bk BT"/>
          <w:sz w:val="20"/>
          <w:szCs w:val="20"/>
        </w:rPr>
        <w:t xml:space="preserve"> va en aumento. De acuerdo con datos de la ENSANUT 2012,</w:t>
      </w:r>
      <w:r>
        <w:rPr>
          <w:rFonts w:ascii="AvantGarde Bk BT" w:hAnsi="AvantGarde Bk BT"/>
          <w:sz w:val="20"/>
          <w:szCs w:val="20"/>
        </w:rPr>
        <w:t xml:space="preserve"> </w:t>
      </w:r>
      <w:r w:rsidRPr="00F01FBF">
        <w:rPr>
          <w:rFonts w:ascii="AvantGarde Bk BT" w:hAnsi="AvantGarde Bk BT"/>
          <w:sz w:val="20"/>
          <w:szCs w:val="20"/>
        </w:rPr>
        <w:t>los niño</w:t>
      </w:r>
      <w:r w:rsidR="007D6051">
        <w:rPr>
          <w:rFonts w:ascii="AvantGarde Bk BT" w:hAnsi="AvantGarde Bk BT"/>
          <w:sz w:val="20"/>
          <w:szCs w:val="20"/>
        </w:rPr>
        <w:t>s en edad escolar (5 a 11 años)</w:t>
      </w:r>
      <w:r w:rsidRPr="00F01FBF">
        <w:rPr>
          <w:rFonts w:ascii="AvantGarde Bk BT" w:hAnsi="AvantGarde Bk BT"/>
          <w:sz w:val="20"/>
          <w:szCs w:val="20"/>
        </w:rPr>
        <w:t xml:space="preserve"> presentaron una prevalencia nacional combinada de sobrepeso y obesidad de 34.4 % (19.</w:t>
      </w:r>
      <w:r w:rsidR="007A7343">
        <w:rPr>
          <w:rFonts w:ascii="AvantGarde Bk BT" w:hAnsi="AvantGarde Bk BT"/>
          <w:sz w:val="20"/>
          <w:szCs w:val="20"/>
        </w:rPr>
        <w:t>8% sobrepeso y 14.6 % obesidad);</w:t>
      </w:r>
      <w:r w:rsidRPr="00F01FBF">
        <w:rPr>
          <w:rFonts w:ascii="AvantGarde Bk BT" w:hAnsi="AvantGarde Bk BT"/>
          <w:sz w:val="20"/>
          <w:szCs w:val="20"/>
        </w:rPr>
        <w:t xml:space="preserve"> los adolescentes (12 a 19 años) de 35%, y la población adulta de 73% para las mujeres y 69.4% para los ho</w:t>
      </w:r>
      <w:r w:rsidR="007A7343">
        <w:rPr>
          <w:rFonts w:ascii="AvantGarde Bk BT" w:hAnsi="AvantGarde Bk BT"/>
          <w:sz w:val="20"/>
          <w:szCs w:val="20"/>
        </w:rPr>
        <w:t>mbres. P</w:t>
      </w:r>
      <w:r w:rsidRPr="00F01FBF">
        <w:rPr>
          <w:rFonts w:ascii="AvantGarde Bk BT" w:hAnsi="AvantGarde Bk BT"/>
          <w:sz w:val="20"/>
          <w:szCs w:val="20"/>
        </w:rPr>
        <w:t>aralelo a esto, las prevalencias de alteraciones en la presión arterial, metabolismo de glucosa y lípidos, cáncer, anemias, síndrome de inmunodeficiencia adquirida (VIH/SIDA), enfermedades cardiovasculares y desnutrición (esencialmente en niños</w:t>
      </w:r>
      <w:r>
        <w:rPr>
          <w:rFonts w:ascii="AvantGarde Bk BT" w:hAnsi="AvantGarde Bk BT"/>
          <w:sz w:val="20"/>
          <w:szCs w:val="20"/>
        </w:rPr>
        <w:t xml:space="preserve"> y adultos mayores</w:t>
      </w:r>
      <w:r w:rsidRPr="00F01FBF">
        <w:rPr>
          <w:rFonts w:ascii="AvantGarde Bk BT" w:hAnsi="AvantGarde Bk BT"/>
          <w:sz w:val="20"/>
          <w:szCs w:val="20"/>
        </w:rPr>
        <w:t>), son representativas en nuestro país.</w:t>
      </w:r>
    </w:p>
    <w:p w:rsidR="00E37A14" w:rsidRPr="00863A11" w:rsidRDefault="00E37A14" w:rsidP="00863A11">
      <w:pPr>
        <w:rPr>
          <w:rFonts w:ascii="AvantGarde Bk BT" w:hAnsi="AvantGarde Bk BT"/>
          <w:sz w:val="20"/>
          <w:szCs w:val="20"/>
        </w:rPr>
      </w:pPr>
    </w:p>
    <w:p w:rsidR="00E37A14" w:rsidRDefault="00863A11" w:rsidP="00E37A14">
      <w:pPr>
        <w:numPr>
          <w:ilvl w:val="0"/>
          <w:numId w:val="23"/>
        </w:numPr>
        <w:jc w:val="both"/>
        <w:rPr>
          <w:rFonts w:ascii="AvantGarde Bk BT" w:hAnsi="AvantGarde Bk BT"/>
          <w:sz w:val="20"/>
          <w:szCs w:val="20"/>
        </w:rPr>
      </w:pPr>
      <w:r>
        <w:rPr>
          <w:rFonts w:ascii="AvantGarde Bk BT" w:hAnsi="AvantGarde Bk BT"/>
          <w:sz w:val="20"/>
          <w:szCs w:val="20"/>
        </w:rPr>
        <w:t>Que las enfermedades crónico-</w:t>
      </w:r>
      <w:r w:rsidR="00E37A14">
        <w:rPr>
          <w:rFonts w:ascii="AvantGarde Bk BT" w:hAnsi="AvantGarde Bk BT"/>
          <w:sz w:val="20"/>
          <w:szCs w:val="20"/>
        </w:rPr>
        <w:t>degenerativas</w:t>
      </w:r>
      <w:r>
        <w:rPr>
          <w:rFonts w:ascii="AvantGarde Bk BT" w:hAnsi="AvantGarde Bk BT"/>
          <w:sz w:val="20"/>
          <w:szCs w:val="20"/>
        </w:rPr>
        <w:t>,</w:t>
      </w:r>
      <w:r w:rsidR="00E37A14">
        <w:rPr>
          <w:rFonts w:ascii="AvantGarde Bk BT" w:hAnsi="AvantGarde Bk BT"/>
          <w:sz w:val="20"/>
          <w:szCs w:val="20"/>
        </w:rPr>
        <w:t xml:space="preserve"> dificultan el crecimiento económico y reducen el potencial de desarrollo de los países. Esto debido a que </w:t>
      </w:r>
      <w:r w:rsidR="007D6051">
        <w:rPr>
          <w:rFonts w:ascii="AvantGarde Bk BT" w:hAnsi="AvantGarde Bk BT"/>
          <w:sz w:val="20"/>
          <w:szCs w:val="20"/>
        </w:rPr>
        <w:t>pueden</w:t>
      </w:r>
      <w:r w:rsidR="00E37A14">
        <w:rPr>
          <w:rFonts w:ascii="AvantGarde Bk BT" w:hAnsi="AvantGarde Bk BT"/>
          <w:sz w:val="20"/>
          <w:szCs w:val="20"/>
        </w:rPr>
        <w:t xml:space="preserve"> tener </w:t>
      </w:r>
      <w:r w:rsidR="007D6051">
        <w:rPr>
          <w:rFonts w:ascii="AvantGarde Bk BT" w:hAnsi="AvantGarde Bk BT"/>
          <w:sz w:val="20"/>
          <w:szCs w:val="20"/>
        </w:rPr>
        <w:t>como</w:t>
      </w:r>
      <w:r w:rsidR="00E37A14">
        <w:rPr>
          <w:rFonts w:ascii="AvantGarde Bk BT" w:hAnsi="AvantGarde Bk BT"/>
          <w:sz w:val="20"/>
          <w:szCs w:val="20"/>
        </w:rPr>
        <w:t xml:space="preserve"> desenlace común el aumento de la incidencia de comorbilidades y mortalidad por cualquier causa. La situación de salud de nuestro país ha cambiado profundamente en las últimas décadas, a tal grado que la preocupación alrededor de la desnutrición se encuentra “limitada” a grupos de población específicos, pero aún está presente. Esto ha dado lugar a tener presencia de enfermedades por exceso o carencia de ingestión de alimentos y, por tanto, estados nutricios extr</w:t>
      </w:r>
      <w:r w:rsidR="007A7343">
        <w:rPr>
          <w:rFonts w:ascii="AvantGarde Bk BT" w:hAnsi="AvantGarde Bk BT"/>
          <w:sz w:val="20"/>
          <w:szCs w:val="20"/>
        </w:rPr>
        <w:t>emos en un mismo país, y en un mismo grupo de</w:t>
      </w:r>
      <w:r w:rsidR="00E37A14">
        <w:rPr>
          <w:rFonts w:ascii="AvantGarde Bk BT" w:hAnsi="AvantGarde Bk BT"/>
          <w:sz w:val="20"/>
          <w:szCs w:val="20"/>
        </w:rPr>
        <w:t xml:space="preserve"> sujetos.</w:t>
      </w:r>
    </w:p>
    <w:p w:rsidR="00E37A14" w:rsidRPr="00863A11" w:rsidRDefault="00E37A14" w:rsidP="00863A11">
      <w:pPr>
        <w:rPr>
          <w:rFonts w:ascii="AvantGarde Bk BT" w:hAnsi="AvantGarde Bk BT"/>
          <w:sz w:val="20"/>
          <w:szCs w:val="20"/>
        </w:rPr>
      </w:pPr>
    </w:p>
    <w:p w:rsidR="00E37A14" w:rsidRDefault="00E37A14" w:rsidP="00E37A14">
      <w:pPr>
        <w:numPr>
          <w:ilvl w:val="0"/>
          <w:numId w:val="23"/>
        </w:numPr>
        <w:jc w:val="both"/>
        <w:rPr>
          <w:rFonts w:ascii="AvantGarde Bk BT" w:hAnsi="AvantGarde Bk BT"/>
          <w:sz w:val="20"/>
          <w:szCs w:val="20"/>
        </w:rPr>
      </w:pPr>
      <w:r>
        <w:rPr>
          <w:rFonts w:ascii="AvantGarde Bk BT" w:hAnsi="AvantGarde Bk BT"/>
          <w:sz w:val="20"/>
          <w:szCs w:val="20"/>
        </w:rPr>
        <w:t>Que, por lo anterior, las proyecciones epidemiológicas resultan fundamentales para la planeación y definición de las políticas de salud. Estudios epidemiológicos que han supuesto la proyección de la mortalidad global para el 2030, reportan que la prevalencia de muertes a causa de las enfermedades crónico degenerativas, será de un 69%. Se estima que las tres principales causas de muerte serán los problemas isquémicos del corazón, el accidente cerebro-vascular y el VIH/SIDA. La Federación Internacional de Diabetes estima que para el año 2030 existirán 366 millones de personas con diabetes, significando un 57% de prevalencia a nivel mundial, con predominio en el sexo femenino y de manera más específica en el grupo de edad de 45 a 65 años. También, la Organización Mundial de la Salud (OMS) estima que para el año 2020, el número de nuevos casos de cáncer en el mundo será de 15 millones.</w:t>
      </w:r>
    </w:p>
    <w:p w:rsidR="00E37A14" w:rsidRPr="00863A11" w:rsidRDefault="00E37A14" w:rsidP="00863A11">
      <w:pPr>
        <w:rPr>
          <w:rFonts w:ascii="AvantGarde Bk BT" w:hAnsi="AvantGarde Bk BT"/>
          <w:sz w:val="20"/>
          <w:szCs w:val="20"/>
        </w:rPr>
      </w:pPr>
    </w:p>
    <w:p w:rsidR="00E37A14" w:rsidRDefault="00E37A14" w:rsidP="00E37A14">
      <w:pPr>
        <w:numPr>
          <w:ilvl w:val="0"/>
          <w:numId w:val="23"/>
        </w:numPr>
        <w:jc w:val="both"/>
        <w:rPr>
          <w:rFonts w:ascii="AvantGarde Bk BT" w:hAnsi="AvantGarde Bk BT"/>
          <w:sz w:val="20"/>
          <w:szCs w:val="20"/>
        </w:rPr>
      </w:pPr>
      <w:r>
        <w:rPr>
          <w:rFonts w:ascii="AvantGarde Bk BT" w:hAnsi="AvantGarde Bk BT"/>
          <w:sz w:val="20"/>
          <w:szCs w:val="20"/>
        </w:rPr>
        <w:t>Que proyecciones sobre las tendencias y los factores condicionantes del consumo alimentario mundial para el 2050, muestran que el consumo promedio aproximado de kilocalorías (Kcal) diarias por persona para ese año, será de 3,130 Kcal, fortaleciéndose el patrón actual occidental de alimentación que se caracteriza por el consumo elevado de carnes, grasas, alimentos procesados, azúcares y sal, condicionado por aspectos socioeconómicos, demográficos, políticos y ambientales, promoviendo un estado inflamatorio (sistémico de bajo grado)</w:t>
      </w:r>
      <w:r w:rsidR="00292F2A">
        <w:rPr>
          <w:rFonts w:ascii="AvantGarde Bk BT" w:hAnsi="AvantGarde Bk BT"/>
          <w:sz w:val="20"/>
          <w:szCs w:val="20"/>
        </w:rPr>
        <w:t>, lo que aumentaría la posibilidad</w:t>
      </w:r>
      <w:r>
        <w:rPr>
          <w:rFonts w:ascii="AvantGarde Bk BT" w:hAnsi="AvantGarde Bk BT"/>
          <w:sz w:val="20"/>
          <w:szCs w:val="20"/>
        </w:rPr>
        <w:t xml:space="preserve"> de presencia de una o varias enfermedades c</w:t>
      </w:r>
      <w:r w:rsidR="00292F2A">
        <w:rPr>
          <w:rFonts w:ascii="AvantGarde Bk BT" w:hAnsi="AvantGarde Bk BT"/>
          <w:sz w:val="20"/>
          <w:szCs w:val="20"/>
        </w:rPr>
        <w:t>r</w:t>
      </w:r>
      <w:r>
        <w:rPr>
          <w:rFonts w:ascii="AvantGarde Bk BT" w:hAnsi="AvantGarde Bk BT"/>
          <w:sz w:val="20"/>
          <w:szCs w:val="20"/>
        </w:rPr>
        <w:t xml:space="preserve">ónico degenerativas. La epidemiología en nutrición del país evoluciona </w:t>
      </w:r>
      <w:r w:rsidR="00292F2A">
        <w:rPr>
          <w:rFonts w:ascii="AvantGarde Bk BT" w:hAnsi="AvantGarde Bk BT"/>
          <w:sz w:val="20"/>
          <w:szCs w:val="20"/>
        </w:rPr>
        <w:t>con</w:t>
      </w:r>
      <w:r>
        <w:rPr>
          <w:rFonts w:ascii="AvantGarde Bk BT" w:hAnsi="AvantGarde Bk BT"/>
          <w:sz w:val="20"/>
          <w:szCs w:val="20"/>
        </w:rPr>
        <w:t xml:space="preserve"> el transcurso del tiempo. Esta evolución viene condicionada por diversos determinantes sociodemográficos, económicos y ambientales de cada región. Realizar investigación al respecto queda totalmente justificado para la vigilancia y entendimiento de los determinantes de un fenómeno. Los conocimientos generados a partir de estas investigaciones podrán aplicarse en la planeación del abordaje nutricional de los problemas de salud prioritarios del país.</w:t>
      </w:r>
    </w:p>
    <w:p w:rsidR="007B13F3" w:rsidRDefault="007B13F3">
      <w:pPr>
        <w:spacing w:after="200" w:line="276" w:lineRule="auto"/>
        <w:rPr>
          <w:rFonts w:ascii="AvantGarde Bk BT" w:hAnsi="AvantGarde Bk BT"/>
          <w:sz w:val="20"/>
          <w:szCs w:val="20"/>
        </w:rPr>
      </w:pPr>
      <w:r>
        <w:rPr>
          <w:rFonts w:ascii="AvantGarde Bk BT" w:hAnsi="AvantGarde Bk BT"/>
          <w:sz w:val="20"/>
          <w:szCs w:val="20"/>
        </w:rPr>
        <w:br w:type="page"/>
      </w:r>
    </w:p>
    <w:p w:rsidR="00E37A14" w:rsidRDefault="00E37A14" w:rsidP="00863A11">
      <w:pPr>
        <w:jc w:val="both"/>
        <w:rPr>
          <w:rFonts w:ascii="AvantGarde Bk BT" w:hAnsi="AvantGarde Bk BT"/>
          <w:sz w:val="20"/>
          <w:szCs w:val="20"/>
        </w:rPr>
      </w:pPr>
    </w:p>
    <w:p w:rsidR="00E37A14" w:rsidRPr="0097323D" w:rsidRDefault="00863A11" w:rsidP="00E37A14">
      <w:pPr>
        <w:numPr>
          <w:ilvl w:val="0"/>
          <w:numId w:val="23"/>
        </w:numPr>
        <w:jc w:val="both"/>
        <w:rPr>
          <w:rFonts w:ascii="AvantGarde Bk BT" w:hAnsi="AvantGarde Bk BT"/>
          <w:sz w:val="20"/>
          <w:szCs w:val="20"/>
        </w:rPr>
      </w:pPr>
      <w:r>
        <w:rPr>
          <w:rFonts w:ascii="AvantGarde Bk BT" w:hAnsi="AvantGarde Bk BT"/>
          <w:sz w:val="20"/>
          <w:szCs w:val="20"/>
        </w:rPr>
        <w:t>Que l</w:t>
      </w:r>
      <w:r w:rsidR="00E37A14" w:rsidRPr="00477F60">
        <w:rPr>
          <w:rFonts w:ascii="AvantGarde Bk BT" w:hAnsi="AvantGarde Bk BT"/>
          <w:sz w:val="20"/>
          <w:szCs w:val="20"/>
        </w:rPr>
        <w:t>a situación actual de la investigación en nutrición en el país, está en desbalance con las necesidades y demandas de la sociedad. Lo anterior</w:t>
      </w:r>
      <w:r>
        <w:rPr>
          <w:rFonts w:ascii="AvantGarde Bk BT" w:hAnsi="AvantGarde Bk BT"/>
          <w:sz w:val="20"/>
          <w:szCs w:val="20"/>
        </w:rPr>
        <w:t>,</w:t>
      </w:r>
      <w:r w:rsidR="00E37A14" w:rsidRPr="00477F60">
        <w:rPr>
          <w:rFonts w:ascii="AvantGarde Bk BT" w:hAnsi="AvantGarde Bk BT"/>
          <w:sz w:val="20"/>
          <w:szCs w:val="20"/>
        </w:rPr>
        <w:t xml:space="preserve"> probablemente se pueda explicar</w:t>
      </w:r>
      <w:r w:rsidR="00292F2A">
        <w:rPr>
          <w:rFonts w:ascii="AvantGarde Bk BT" w:hAnsi="AvantGarde Bk BT"/>
          <w:sz w:val="20"/>
          <w:szCs w:val="20"/>
        </w:rPr>
        <w:t>,</w:t>
      </w:r>
      <w:r w:rsidR="00E37A14" w:rsidRPr="00477F60">
        <w:rPr>
          <w:rFonts w:ascii="AvantGarde Bk BT" w:hAnsi="AvantGarde Bk BT"/>
          <w:sz w:val="20"/>
          <w:szCs w:val="20"/>
        </w:rPr>
        <w:t xml:space="preserve"> en parte, porque se tiene una limitada cantidad de programas de doctorado en el área de la nutrición (dos con criterios de calidad por el Consejo Nacional de Ciencia y Tecnología-CONACYT) ofertados en México (uno en esta casa de estudios), que han de fortalecer</w:t>
      </w:r>
      <w:r w:rsidR="007A7343">
        <w:rPr>
          <w:rFonts w:ascii="AvantGarde Bk BT" w:hAnsi="AvantGarde Bk BT"/>
          <w:sz w:val="20"/>
          <w:szCs w:val="20"/>
        </w:rPr>
        <w:t>,</w:t>
      </w:r>
      <w:r w:rsidR="00E37A14" w:rsidRPr="00477F60">
        <w:rPr>
          <w:rFonts w:ascii="AvantGarde Bk BT" w:hAnsi="AvantGarde Bk BT"/>
          <w:sz w:val="20"/>
          <w:szCs w:val="20"/>
        </w:rPr>
        <w:t xml:space="preserve"> con recursos humanos calificados</w:t>
      </w:r>
      <w:r w:rsidR="007A7343">
        <w:rPr>
          <w:rFonts w:ascii="AvantGarde Bk BT" w:hAnsi="AvantGarde Bk BT"/>
          <w:sz w:val="20"/>
          <w:szCs w:val="20"/>
        </w:rPr>
        <w:t>,</w:t>
      </w:r>
      <w:r w:rsidR="00E37A14" w:rsidRPr="00477F60">
        <w:rPr>
          <w:rFonts w:ascii="AvantGarde Bk BT" w:hAnsi="AvantGarde Bk BT"/>
          <w:sz w:val="20"/>
          <w:szCs w:val="20"/>
        </w:rPr>
        <w:t xml:space="preserve"> la investigación en la problemática alimentaria-nutricional desde diversas perspectivas. Otra evidencia de la falta de investigadores en el área, es un análisis de</w:t>
      </w:r>
      <w:r w:rsidR="00292F2A">
        <w:rPr>
          <w:rFonts w:ascii="AvantGarde Bk BT" w:hAnsi="AvantGarde Bk BT"/>
          <w:sz w:val="20"/>
          <w:szCs w:val="20"/>
        </w:rPr>
        <w:t>l</w:t>
      </w:r>
      <w:r w:rsidR="00E37A14" w:rsidRPr="00477F60">
        <w:rPr>
          <w:rFonts w:ascii="AvantGarde Bk BT" w:hAnsi="AvantGarde Bk BT"/>
          <w:sz w:val="20"/>
          <w:szCs w:val="20"/>
        </w:rPr>
        <w:t xml:space="preserve"> Sistema Nacional de Investigadores del CONACYT que reportó que sólo 0.74% (n=132) de los investigadores</w:t>
      </w:r>
      <w:r w:rsidR="00292F2A">
        <w:rPr>
          <w:rFonts w:ascii="AvantGarde Bk BT" w:hAnsi="AvantGarde Bk BT"/>
          <w:sz w:val="20"/>
          <w:szCs w:val="20"/>
        </w:rPr>
        <w:t xml:space="preserve"> adscritos</w:t>
      </w:r>
      <w:r w:rsidR="00E37A14" w:rsidRPr="00477F60">
        <w:rPr>
          <w:rFonts w:ascii="AvantGarde Bk BT" w:hAnsi="AvantGarde Bk BT"/>
          <w:sz w:val="20"/>
          <w:szCs w:val="20"/>
        </w:rPr>
        <w:t xml:space="preserve"> se desarrollan en el área de la nutrición. Sumado a ello, existe una crisis del modelo de investigación actual, que no ha permitido dar respuesta a la complejidad propia de los problemas alimentario</w:t>
      </w:r>
      <w:r w:rsidR="00CE0136">
        <w:rPr>
          <w:rFonts w:ascii="AvantGarde Bk BT" w:hAnsi="AvantGarde Bk BT"/>
          <w:sz w:val="20"/>
          <w:szCs w:val="20"/>
        </w:rPr>
        <w:t>-</w:t>
      </w:r>
      <w:r w:rsidR="00E37A14" w:rsidRPr="00477F60">
        <w:rPr>
          <w:rFonts w:ascii="AvantGarde Bk BT" w:hAnsi="AvantGarde Bk BT"/>
          <w:sz w:val="20"/>
          <w:szCs w:val="20"/>
        </w:rPr>
        <w:t xml:space="preserve"> nutricionales. Por ello, investigadores del área proponemos que el impulso internacional que tiene la investig</w:t>
      </w:r>
      <w:r w:rsidR="00CE0136">
        <w:rPr>
          <w:rFonts w:ascii="AvantGarde Bk BT" w:hAnsi="AvantGarde Bk BT"/>
          <w:sz w:val="20"/>
          <w:szCs w:val="20"/>
        </w:rPr>
        <w:t>ación traslacional se constituya</w:t>
      </w:r>
      <w:r w:rsidR="00E37A14" w:rsidRPr="00477F60">
        <w:rPr>
          <w:rFonts w:ascii="AvantGarde Bk BT" w:hAnsi="AvantGarde Bk BT"/>
          <w:sz w:val="20"/>
          <w:szCs w:val="20"/>
        </w:rPr>
        <w:t xml:space="preserve"> como una propuesta atractiva de formación de recursos human</w:t>
      </w:r>
      <w:r w:rsidR="007A7343">
        <w:rPr>
          <w:rFonts w:ascii="AvantGarde Bk BT" w:hAnsi="AvantGarde Bk BT"/>
          <w:sz w:val="20"/>
          <w:szCs w:val="20"/>
        </w:rPr>
        <w:t>os especializados que contribuya</w:t>
      </w:r>
      <w:r w:rsidR="00E37A14" w:rsidRPr="00477F60">
        <w:rPr>
          <w:rFonts w:ascii="AvantGarde Bk BT" w:hAnsi="AvantGarde Bk BT"/>
          <w:sz w:val="20"/>
          <w:szCs w:val="20"/>
        </w:rPr>
        <w:t xml:space="preserve"> a la generación y aplicación del conocimiento coordinad</w:t>
      </w:r>
      <w:r w:rsidR="00CE0136">
        <w:rPr>
          <w:rFonts w:ascii="AvantGarde Bk BT" w:hAnsi="AvantGarde Bk BT"/>
          <w:sz w:val="20"/>
          <w:szCs w:val="20"/>
        </w:rPr>
        <w:t>o</w:t>
      </w:r>
      <w:r w:rsidR="00E37A14" w:rsidRPr="00477F60">
        <w:rPr>
          <w:rFonts w:ascii="AvantGarde Bk BT" w:hAnsi="AvantGarde Bk BT"/>
          <w:sz w:val="20"/>
          <w:szCs w:val="20"/>
        </w:rPr>
        <w:t xml:space="preserve"> entre las ciencias básicas y aplicadas, para mejorar las evidencias en los procesos de toma de decisiones y la generación de resultados aplicables con beneficio a corto y mediano plazo para la sociedad.</w:t>
      </w:r>
    </w:p>
    <w:p w:rsidR="00E37A14" w:rsidRDefault="00E37A14" w:rsidP="00E37A14">
      <w:pPr>
        <w:jc w:val="both"/>
        <w:rPr>
          <w:rFonts w:ascii="AvantGarde Bk BT" w:hAnsi="AvantGarde Bk BT"/>
          <w:sz w:val="20"/>
          <w:szCs w:val="20"/>
        </w:rPr>
      </w:pPr>
    </w:p>
    <w:p w:rsidR="00E37A14" w:rsidRDefault="00E37A14" w:rsidP="00E37A14">
      <w:pPr>
        <w:numPr>
          <w:ilvl w:val="0"/>
          <w:numId w:val="23"/>
        </w:numPr>
        <w:jc w:val="both"/>
        <w:rPr>
          <w:rFonts w:ascii="AvantGarde Bk BT" w:hAnsi="AvantGarde Bk BT"/>
          <w:sz w:val="20"/>
          <w:szCs w:val="20"/>
        </w:rPr>
      </w:pPr>
      <w:r w:rsidRPr="00436E72">
        <w:rPr>
          <w:rFonts w:ascii="AvantGarde Bk BT" w:hAnsi="AvantGarde Bk BT"/>
          <w:sz w:val="20"/>
          <w:szCs w:val="20"/>
        </w:rPr>
        <w:t xml:space="preserve">Que el Colegio del Departamento de Clínicas de </w:t>
      </w:r>
      <w:r>
        <w:rPr>
          <w:rFonts w:ascii="AvantGarde Bk BT" w:hAnsi="AvantGarde Bk BT"/>
          <w:sz w:val="20"/>
          <w:szCs w:val="20"/>
        </w:rPr>
        <w:t xml:space="preserve">la </w:t>
      </w:r>
      <w:r w:rsidRPr="00436E72">
        <w:rPr>
          <w:rFonts w:ascii="AvantGarde Bk BT" w:hAnsi="AvantGarde Bk BT"/>
          <w:sz w:val="20"/>
          <w:szCs w:val="20"/>
        </w:rPr>
        <w:t xml:space="preserve">Reproducción Humana, </w:t>
      </w:r>
      <w:r>
        <w:rPr>
          <w:rFonts w:ascii="AvantGarde Bk BT" w:hAnsi="AvantGarde Bk BT"/>
          <w:sz w:val="20"/>
          <w:szCs w:val="20"/>
        </w:rPr>
        <w:t xml:space="preserve">Crecimiento y Desarrollo Infantil, </w:t>
      </w:r>
      <w:r w:rsidRPr="00436E72">
        <w:rPr>
          <w:rFonts w:ascii="AvantGarde Bk BT" w:hAnsi="AvantGarde Bk BT"/>
          <w:sz w:val="20"/>
          <w:szCs w:val="20"/>
        </w:rPr>
        <w:t>le extendió al Consejo de la División de Disciplinas Clínicas y éste, a su vez, al Consejo del Centro Universitario de Ciencias de la Salud, la propuesta de creación del programa académico del Doctorado en Ciencias de la Nutrición Traslacional, aprobado mediante dictamen 976/2015, de fecha 04 de noviembre de 2015.</w:t>
      </w:r>
    </w:p>
    <w:p w:rsidR="00E37A14" w:rsidRPr="00863A11" w:rsidRDefault="00E37A14" w:rsidP="00863A11">
      <w:pPr>
        <w:rPr>
          <w:rFonts w:ascii="AvantGarde Bk BT" w:hAnsi="AvantGarde Bk BT"/>
          <w:sz w:val="20"/>
          <w:szCs w:val="20"/>
        </w:rPr>
      </w:pPr>
    </w:p>
    <w:p w:rsidR="00E37A14" w:rsidRDefault="00E37A14" w:rsidP="00E37A14">
      <w:pPr>
        <w:numPr>
          <w:ilvl w:val="0"/>
          <w:numId w:val="23"/>
        </w:numPr>
        <w:jc w:val="both"/>
        <w:rPr>
          <w:rFonts w:ascii="AvantGarde Bk BT" w:hAnsi="AvantGarde Bk BT"/>
          <w:sz w:val="20"/>
          <w:szCs w:val="20"/>
        </w:rPr>
      </w:pPr>
      <w:r w:rsidRPr="00436E72">
        <w:rPr>
          <w:rFonts w:ascii="AvantGarde Bk BT" w:hAnsi="AvantGarde Bk BT"/>
          <w:sz w:val="20"/>
          <w:szCs w:val="20"/>
        </w:rPr>
        <w:t xml:space="preserve">Que la planta académica del Doctorado en Ciencias de la Nutrición Traslacional se integra por </w:t>
      </w:r>
      <w:r>
        <w:rPr>
          <w:rFonts w:ascii="AvantGarde Bk BT" w:hAnsi="AvantGarde Bk BT"/>
          <w:sz w:val="20"/>
          <w:szCs w:val="20"/>
        </w:rPr>
        <w:t>13</w:t>
      </w:r>
      <w:r w:rsidRPr="00436E72">
        <w:rPr>
          <w:rFonts w:ascii="AvantGarde Bk BT" w:hAnsi="AvantGarde Bk BT"/>
          <w:sz w:val="20"/>
          <w:szCs w:val="20"/>
        </w:rPr>
        <w:t xml:space="preserve"> p</w:t>
      </w:r>
      <w:r>
        <w:rPr>
          <w:rFonts w:ascii="AvantGarde Bk BT" w:hAnsi="AvantGarde Bk BT"/>
          <w:sz w:val="20"/>
          <w:szCs w:val="20"/>
        </w:rPr>
        <w:t xml:space="preserve">rofesores de tiempo completo </w:t>
      </w:r>
      <w:r w:rsidRPr="00436E72">
        <w:rPr>
          <w:rFonts w:ascii="AvantGarde Bk BT" w:hAnsi="AvantGarde Bk BT"/>
          <w:sz w:val="20"/>
          <w:szCs w:val="20"/>
        </w:rPr>
        <w:t>con el grado de doctor;</w:t>
      </w:r>
      <w:r>
        <w:rPr>
          <w:rFonts w:ascii="AvantGarde Bk BT" w:hAnsi="AvantGarde Bk BT"/>
          <w:sz w:val="20"/>
          <w:szCs w:val="20"/>
        </w:rPr>
        <w:t xml:space="preserve"> de los cuales 11</w:t>
      </w:r>
      <w:r w:rsidRPr="00436E72">
        <w:rPr>
          <w:rFonts w:ascii="AvantGarde Bk BT" w:hAnsi="AvantGarde Bk BT"/>
          <w:sz w:val="20"/>
          <w:szCs w:val="20"/>
        </w:rPr>
        <w:t xml:space="preserve"> son miembros del Sistema Nacional de Investigadores.</w:t>
      </w:r>
    </w:p>
    <w:p w:rsidR="00E37A14" w:rsidRPr="00863A11" w:rsidRDefault="00E37A14" w:rsidP="00863A11">
      <w:pPr>
        <w:rPr>
          <w:rFonts w:ascii="AvantGarde Bk BT" w:hAnsi="AvantGarde Bk BT"/>
          <w:sz w:val="20"/>
          <w:szCs w:val="20"/>
        </w:rPr>
      </w:pPr>
    </w:p>
    <w:p w:rsidR="00E37A14" w:rsidRPr="00456218" w:rsidRDefault="00E37A14" w:rsidP="00E37A14">
      <w:pPr>
        <w:numPr>
          <w:ilvl w:val="0"/>
          <w:numId w:val="23"/>
        </w:numPr>
        <w:jc w:val="both"/>
        <w:rPr>
          <w:rFonts w:ascii="AvantGarde Bk BT" w:hAnsi="AvantGarde Bk BT"/>
          <w:sz w:val="20"/>
          <w:szCs w:val="20"/>
        </w:rPr>
      </w:pPr>
      <w:r w:rsidRPr="00456218">
        <w:rPr>
          <w:rFonts w:ascii="AvantGarde Bk BT" w:hAnsi="AvantGarde Bk BT"/>
          <w:sz w:val="20"/>
          <w:szCs w:val="20"/>
        </w:rPr>
        <w:t>Que las líneas de generación y aplicación del conocimiento, relacionadas con el desarrollo del programa educativo, son las siguientes:</w:t>
      </w:r>
    </w:p>
    <w:p w:rsidR="00E37A14" w:rsidRPr="00863A11" w:rsidRDefault="00E37A14" w:rsidP="00863A11">
      <w:pPr>
        <w:rPr>
          <w:rFonts w:ascii="AvantGarde Bk BT" w:hAnsi="AvantGarde Bk BT"/>
          <w:sz w:val="20"/>
          <w:szCs w:val="20"/>
        </w:rPr>
      </w:pPr>
    </w:p>
    <w:p w:rsidR="00E37A14" w:rsidRPr="00D9477A" w:rsidRDefault="00E37A14" w:rsidP="00E37A14">
      <w:pPr>
        <w:numPr>
          <w:ilvl w:val="0"/>
          <w:numId w:val="1"/>
        </w:numPr>
        <w:ind w:left="709"/>
        <w:jc w:val="both"/>
        <w:rPr>
          <w:rFonts w:ascii="AvantGarde Bk BT" w:hAnsi="AvantGarde Bk BT"/>
          <w:sz w:val="20"/>
          <w:szCs w:val="20"/>
        </w:rPr>
      </w:pPr>
      <w:r>
        <w:rPr>
          <w:rFonts w:ascii="AvantGarde Bk BT" w:hAnsi="AvantGarde Bk BT"/>
          <w:sz w:val="20"/>
          <w:szCs w:val="20"/>
        </w:rPr>
        <w:t>Bases moleculares y genómica nutricional de la nutrición humana;</w:t>
      </w:r>
    </w:p>
    <w:p w:rsidR="00E37A14" w:rsidRPr="00452B24" w:rsidRDefault="00E37A14" w:rsidP="00E37A14">
      <w:pPr>
        <w:numPr>
          <w:ilvl w:val="0"/>
          <w:numId w:val="1"/>
        </w:numPr>
        <w:ind w:left="709"/>
        <w:jc w:val="both"/>
        <w:rPr>
          <w:rFonts w:ascii="AvantGarde Bk BT" w:hAnsi="AvantGarde Bk BT"/>
          <w:sz w:val="20"/>
          <w:szCs w:val="20"/>
        </w:rPr>
      </w:pPr>
      <w:r>
        <w:rPr>
          <w:rFonts w:ascii="AvantGarde Bk BT" w:hAnsi="AvantGarde Bk BT"/>
          <w:sz w:val="20"/>
          <w:szCs w:val="20"/>
        </w:rPr>
        <w:t>Aliment</w:t>
      </w:r>
      <w:r w:rsidR="006F0855">
        <w:rPr>
          <w:rFonts w:ascii="AvantGarde Bk BT" w:hAnsi="AvantGarde Bk BT"/>
          <w:sz w:val="20"/>
          <w:szCs w:val="20"/>
        </w:rPr>
        <w:t>ación y nutrición humana en la salud p</w:t>
      </w:r>
      <w:r>
        <w:rPr>
          <w:rFonts w:ascii="AvantGarde Bk BT" w:hAnsi="AvantGarde Bk BT"/>
          <w:sz w:val="20"/>
          <w:szCs w:val="20"/>
        </w:rPr>
        <w:t>ública, y</w:t>
      </w:r>
    </w:p>
    <w:p w:rsidR="00E37A14" w:rsidRPr="00D9477A" w:rsidRDefault="00E37A14" w:rsidP="00E37A14">
      <w:pPr>
        <w:numPr>
          <w:ilvl w:val="0"/>
          <w:numId w:val="1"/>
        </w:numPr>
        <w:ind w:left="709"/>
        <w:jc w:val="both"/>
        <w:rPr>
          <w:rFonts w:ascii="AvantGarde Bk BT" w:hAnsi="AvantGarde Bk BT"/>
          <w:sz w:val="20"/>
          <w:szCs w:val="20"/>
        </w:rPr>
      </w:pPr>
      <w:r>
        <w:rPr>
          <w:rFonts w:ascii="AvantGarde Bk BT" w:hAnsi="AvantGarde Bk BT"/>
          <w:sz w:val="20"/>
          <w:szCs w:val="20"/>
        </w:rPr>
        <w:t>Alimentación y nutrición humana</w:t>
      </w:r>
      <w:r w:rsidRPr="00452B24">
        <w:rPr>
          <w:rFonts w:ascii="AvantGarde Bk BT" w:hAnsi="AvantGarde Bk BT"/>
          <w:sz w:val="20"/>
          <w:szCs w:val="20"/>
        </w:rPr>
        <w:t>.</w:t>
      </w:r>
    </w:p>
    <w:p w:rsidR="00E37A14" w:rsidRDefault="00E37A14" w:rsidP="00E37A14">
      <w:pPr>
        <w:jc w:val="both"/>
        <w:rPr>
          <w:rFonts w:ascii="AvantGarde Bk BT" w:hAnsi="AvantGarde Bk BT"/>
          <w:sz w:val="20"/>
          <w:szCs w:val="20"/>
        </w:rPr>
      </w:pPr>
    </w:p>
    <w:p w:rsidR="00E37A14" w:rsidRDefault="00E37A14" w:rsidP="00E37A14">
      <w:pPr>
        <w:widowControl w:val="0"/>
        <w:numPr>
          <w:ilvl w:val="0"/>
          <w:numId w:val="23"/>
        </w:numPr>
        <w:ind w:right="57"/>
        <w:contextualSpacing/>
        <w:jc w:val="both"/>
        <w:rPr>
          <w:rFonts w:ascii="AvantGarde Bk BT" w:hAnsi="AvantGarde Bk BT"/>
          <w:sz w:val="20"/>
          <w:szCs w:val="20"/>
        </w:rPr>
      </w:pPr>
      <w:r>
        <w:rPr>
          <w:rFonts w:ascii="AvantGarde Bk BT" w:hAnsi="AvantGarde Bk BT"/>
          <w:sz w:val="20"/>
          <w:szCs w:val="20"/>
        </w:rPr>
        <w:t xml:space="preserve">Que el </w:t>
      </w:r>
      <w:r w:rsidRPr="00786733">
        <w:rPr>
          <w:rFonts w:ascii="AvantGarde Bk BT" w:hAnsi="AvantGarde Bk BT"/>
          <w:b/>
          <w:sz w:val="20"/>
          <w:szCs w:val="20"/>
        </w:rPr>
        <w:t xml:space="preserve">objetivo general </w:t>
      </w:r>
      <w:r>
        <w:rPr>
          <w:rFonts w:ascii="AvantGarde Bk BT" w:hAnsi="AvantGarde Bk BT"/>
          <w:sz w:val="20"/>
          <w:szCs w:val="20"/>
        </w:rPr>
        <w:t>es formar recursos humanos de excelencia y con un alto nivel académico en el ámbito de la nutrición traslacional, capaces de desarrollar investigación original y relevante en las disciplinas del área, que permita diseñar, implementar, monitorear y evaluar el impacto de soluciones innovadoras a problemas prioritarios del proceso alimentario-nutricio en el ciclo de la vida, con un enfoque multidisciplinario, sustentado en valores hum</w:t>
      </w:r>
      <w:r w:rsidR="00863A11">
        <w:rPr>
          <w:rFonts w:ascii="AvantGarde Bk BT" w:hAnsi="AvantGarde Bk BT"/>
          <w:sz w:val="20"/>
          <w:szCs w:val="20"/>
        </w:rPr>
        <w:t>anistas y ético profesionales.</w:t>
      </w:r>
    </w:p>
    <w:p w:rsidR="00E37A14" w:rsidRDefault="00E37A14">
      <w:pPr>
        <w:spacing w:after="200" w:line="276" w:lineRule="auto"/>
        <w:rPr>
          <w:rFonts w:ascii="AvantGarde Bk BT" w:hAnsi="AvantGarde Bk BT"/>
          <w:sz w:val="20"/>
          <w:szCs w:val="20"/>
        </w:rPr>
      </w:pPr>
      <w:r>
        <w:rPr>
          <w:rFonts w:ascii="AvantGarde Bk BT" w:hAnsi="AvantGarde Bk BT"/>
          <w:sz w:val="20"/>
          <w:szCs w:val="20"/>
        </w:rPr>
        <w:br w:type="page"/>
      </w:r>
    </w:p>
    <w:p w:rsidR="00E37A14" w:rsidRDefault="00E37A14" w:rsidP="00E37A14">
      <w:pPr>
        <w:widowControl w:val="0"/>
        <w:ind w:right="57"/>
        <w:contextualSpacing/>
        <w:jc w:val="both"/>
        <w:rPr>
          <w:rFonts w:ascii="AvantGarde Bk BT" w:hAnsi="AvantGarde Bk BT"/>
          <w:sz w:val="20"/>
          <w:szCs w:val="20"/>
        </w:rPr>
      </w:pPr>
    </w:p>
    <w:p w:rsidR="00E37A14" w:rsidRDefault="00E37A14" w:rsidP="00E37A14">
      <w:pPr>
        <w:widowControl w:val="0"/>
        <w:numPr>
          <w:ilvl w:val="0"/>
          <w:numId w:val="23"/>
        </w:numPr>
        <w:ind w:right="57"/>
        <w:contextualSpacing/>
        <w:jc w:val="both"/>
        <w:rPr>
          <w:rFonts w:ascii="AvantGarde Bk BT" w:hAnsi="AvantGarde Bk BT"/>
          <w:sz w:val="20"/>
          <w:szCs w:val="20"/>
        </w:rPr>
      </w:pPr>
      <w:r w:rsidRPr="004A68CA">
        <w:rPr>
          <w:rFonts w:ascii="AvantGarde Bk BT" w:hAnsi="AvantGarde Bk BT"/>
          <w:sz w:val="20"/>
          <w:szCs w:val="20"/>
        </w:rPr>
        <w:t>Que</w:t>
      </w:r>
      <w:r w:rsidRPr="00534A9C">
        <w:rPr>
          <w:rFonts w:ascii="AvantGarde Bk BT" w:hAnsi="AvantGarde Bk BT"/>
          <w:sz w:val="20"/>
          <w:szCs w:val="20"/>
        </w:rPr>
        <w:t xml:space="preserve"> </w:t>
      </w:r>
      <w:r>
        <w:rPr>
          <w:rFonts w:ascii="AvantGarde Bk BT" w:hAnsi="AvantGarde Bk BT"/>
          <w:sz w:val="20"/>
          <w:szCs w:val="20"/>
        </w:rPr>
        <w:t xml:space="preserve">los </w:t>
      </w:r>
      <w:r w:rsidRPr="0061375E">
        <w:rPr>
          <w:rFonts w:ascii="AvantGarde Bk BT" w:hAnsi="AvantGarde Bk BT"/>
          <w:b/>
          <w:sz w:val="20"/>
          <w:szCs w:val="20"/>
        </w:rPr>
        <w:t>objetivos específico</w:t>
      </w:r>
      <w:r>
        <w:rPr>
          <w:rFonts w:ascii="AvantGarde Bk BT" w:hAnsi="AvantGarde Bk BT"/>
          <w:sz w:val="20"/>
          <w:szCs w:val="20"/>
        </w:rPr>
        <w:t xml:space="preserve">s del programa son: </w:t>
      </w:r>
    </w:p>
    <w:p w:rsidR="00E37A14" w:rsidRDefault="00E37A14" w:rsidP="00E37A14">
      <w:pPr>
        <w:widowControl w:val="0"/>
        <w:ind w:right="57"/>
        <w:contextualSpacing/>
        <w:jc w:val="both"/>
        <w:rPr>
          <w:rFonts w:ascii="AvantGarde Bk BT" w:hAnsi="AvantGarde Bk BT"/>
          <w:sz w:val="20"/>
          <w:szCs w:val="20"/>
        </w:rPr>
      </w:pPr>
    </w:p>
    <w:p w:rsidR="00E37A14" w:rsidRDefault="00E37A14" w:rsidP="00E37A14">
      <w:pPr>
        <w:widowControl w:val="0"/>
        <w:numPr>
          <w:ilvl w:val="0"/>
          <w:numId w:val="25"/>
        </w:numPr>
        <w:ind w:left="709" w:right="57"/>
        <w:contextualSpacing/>
        <w:jc w:val="both"/>
        <w:rPr>
          <w:rFonts w:ascii="AvantGarde Bk BT" w:hAnsi="AvantGarde Bk BT"/>
          <w:sz w:val="20"/>
          <w:szCs w:val="20"/>
        </w:rPr>
      </w:pPr>
      <w:r>
        <w:rPr>
          <w:rFonts w:ascii="AvantGarde Bk BT" w:hAnsi="AvantGarde Bk BT"/>
          <w:sz w:val="20"/>
          <w:szCs w:val="20"/>
        </w:rPr>
        <w:t>Fomentar las competencias necesarias para el desarrollo y gestión de proyectos de investigación en el área de la nutrición, que permitan generar, trasladar y aplicar conocimientos teóricos, metodológicos o tecnológicos de forma innovadora, que contribuyan a la solución de las necesidades en el área de la nutrición;</w:t>
      </w:r>
    </w:p>
    <w:p w:rsidR="00E37A14" w:rsidRDefault="00E37A14" w:rsidP="00E37A14">
      <w:pPr>
        <w:widowControl w:val="0"/>
        <w:numPr>
          <w:ilvl w:val="0"/>
          <w:numId w:val="25"/>
        </w:numPr>
        <w:ind w:left="709" w:right="57"/>
        <w:contextualSpacing/>
        <w:jc w:val="both"/>
        <w:rPr>
          <w:rFonts w:ascii="AvantGarde Bk BT" w:hAnsi="AvantGarde Bk BT"/>
          <w:sz w:val="20"/>
          <w:szCs w:val="20"/>
        </w:rPr>
      </w:pPr>
      <w:r>
        <w:rPr>
          <w:rFonts w:ascii="AvantGarde Bk BT" w:hAnsi="AvantGarde Bk BT"/>
          <w:sz w:val="20"/>
          <w:szCs w:val="20"/>
        </w:rPr>
        <w:t>Favorecer las habilidades para la interpretación y difusión de los resultados de los proyectos desarrollados en el área de la nutrición en diferentes contextos (población general, académicos, investigadores o empresarios), a través de varios medios de comunicación, en español e inglés;</w:t>
      </w:r>
    </w:p>
    <w:p w:rsidR="00E37A14" w:rsidRDefault="00E37A14" w:rsidP="00E37A14">
      <w:pPr>
        <w:widowControl w:val="0"/>
        <w:numPr>
          <w:ilvl w:val="0"/>
          <w:numId w:val="25"/>
        </w:numPr>
        <w:ind w:left="709" w:right="57"/>
        <w:contextualSpacing/>
        <w:jc w:val="both"/>
        <w:rPr>
          <w:rFonts w:ascii="AvantGarde Bk BT" w:hAnsi="AvantGarde Bk BT"/>
          <w:sz w:val="20"/>
          <w:szCs w:val="20"/>
        </w:rPr>
      </w:pPr>
      <w:r>
        <w:rPr>
          <w:rFonts w:ascii="AvantGarde Bk BT" w:hAnsi="AvantGarde Bk BT"/>
          <w:sz w:val="20"/>
          <w:szCs w:val="20"/>
        </w:rPr>
        <w:t>Impulsar las competencias para actividades de formación de recursos humanos, extensión, vinculación (con empresas e instituciones académicas y/o gubernamentales) y solución de aspectos relacionados con la propiedad intelectual, en las áreas de alimentación y nutrición, y</w:t>
      </w:r>
    </w:p>
    <w:p w:rsidR="00E37A14" w:rsidRDefault="00E37A14" w:rsidP="00E37A14">
      <w:pPr>
        <w:widowControl w:val="0"/>
        <w:numPr>
          <w:ilvl w:val="0"/>
          <w:numId w:val="25"/>
        </w:numPr>
        <w:ind w:left="709" w:right="57"/>
        <w:contextualSpacing/>
        <w:jc w:val="both"/>
        <w:rPr>
          <w:rFonts w:ascii="AvantGarde Bk BT" w:hAnsi="AvantGarde Bk BT"/>
          <w:sz w:val="20"/>
          <w:szCs w:val="20"/>
        </w:rPr>
      </w:pPr>
      <w:r>
        <w:rPr>
          <w:rFonts w:ascii="AvantGarde Bk BT" w:hAnsi="AvantGarde Bk BT"/>
          <w:sz w:val="20"/>
          <w:szCs w:val="20"/>
        </w:rPr>
        <w:t xml:space="preserve">Motivar la implementación de una filosofía de trabajo con iniciativa, humanista y ético-profesional para colaborar en equipos multidisciplinarios con enfoque traslacional y generar mejoras en el área de la nutrición y la salud. </w:t>
      </w:r>
    </w:p>
    <w:p w:rsidR="00E37A14" w:rsidRDefault="00E37A14" w:rsidP="00E37A14">
      <w:pPr>
        <w:rPr>
          <w:rFonts w:ascii="AvantGarde Bk BT" w:hAnsi="AvantGarde Bk BT"/>
          <w:sz w:val="20"/>
          <w:szCs w:val="20"/>
        </w:rPr>
      </w:pPr>
    </w:p>
    <w:p w:rsidR="00E37A14" w:rsidRDefault="00E37A14" w:rsidP="00E37A14">
      <w:pPr>
        <w:numPr>
          <w:ilvl w:val="0"/>
          <w:numId w:val="23"/>
        </w:numPr>
        <w:rPr>
          <w:rFonts w:ascii="AvantGarde Bk BT" w:hAnsi="AvantGarde Bk BT"/>
          <w:sz w:val="20"/>
        </w:rPr>
      </w:pPr>
      <w:r>
        <w:rPr>
          <w:rFonts w:ascii="AvantGarde Bk BT" w:hAnsi="AvantGarde Bk BT"/>
          <w:sz w:val="20"/>
          <w:szCs w:val="20"/>
        </w:rPr>
        <w:t xml:space="preserve">Que el </w:t>
      </w:r>
      <w:r w:rsidRPr="004A68CA">
        <w:rPr>
          <w:rFonts w:ascii="AvantGarde Bk BT" w:hAnsi="AvantGarde Bk BT"/>
          <w:b/>
          <w:sz w:val="20"/>
          <w:szCs w:val="20"/>
        </w:rPr>
        <w:t xml:space="preserve">perfil </w:t>
      </w:r>
      <w:r w:rsidRPr="004A68CA">
        <w:rPr>
          <w:rFonts w:ascii="AvantGarde Bk BT" w:hAnsi="AvantGarde Bk BT"/>
          <w:b/>
          <w:sz w:val="20"/>
        </w:rPr>
        <w:t>de ingreso</w:t>
      </w:r>
      <w:r w:rsidRPr="00000E2F">
        <w:rPr>
          <w:rFonts w:ascii="AvantGarde Bk BT" w:hAnsi="AvantGarde Bk BT"/>
          <w:sz w:val="20"/>
        </w:rPr>
        <w:t xml:space="preserve"> de los aspirantes a este programa es el siguiente:</w:t>
      </w:r>
    </w:p>
    <w:p w:rsidR="00E37A14" w:rsidRDefault="00E37A14" w:rsidP="00863A11">
      <w:pPr>
        <w:rPr>
          <w:rFonts w:ascii="AvantGarde Bk BT" w:hAnsi="AvantGarde Bk BT"/>
          <w:sz w:val="20"/>
        </w:rPr>
      </w:pPr>
    </w:p>
    <w:p w:rsidR="00E37A14" w:rsidRPr="00116154" w:rsidRDefault="00F53F74" w:rsidP="00E37A14">
      <w:pPr>
        <w:numPr>
          <w:ilvl w:val="0"/>
          <w:numId w:val="26"/>
        </w:numPr>
        <w:ind w:left="709"/>
        <w:jc w:val="both"/>
        <w:rPr>
          <w:rFonts w:ascii="AvantGarde Bk BT" w:hAnsi="AvantGarde Bk BT"/>
          <w:sz w:val="20"/>
        </w:rPr>
      </w:pPr>
      <w:r>
        <w:rPr>
          <w:rFonts w:ascii="AvantGarde Bk BT" w:hAnsi="AvantGarde Bk BT"/>
          <w:sz w:val="20"/>
        </w:rPr>
        <w:t>Contar con evidencia</w:t>
      </w:r>
      <w:r w:rsidR="00E37A14">
        <w:rPr>
          <w:rFonts w:ascii="AvantGarde Bk BT" w:hAnsi="AvantGarde Bk BT"/>
          <w:sz w:val="20"/>
        </w:rPr>
        <w:t xml:space="preserve"> de experiencias previa en la i</w:t>
      </w:r>
      <w:r>
        <w:rPr>
          <w:rFonts w:ascii="AvantGarde Bk BT" w:hAnsi="AvantGarde Bk BT"/>
          <w:sz w:val="20"/>
        </w:rPr>
        <w:t>nvestigación en nutrición, tal</w:t>
      </w:r>
      <w:r w:rsidR="00E37A14">
        <w:rPr>
          <w:rFonts w:ascii="AvantGarde Bk BT" w:hAnsi="AvantGarde Bk BT"/>
          <w:sz w:val="20"/>
        </w:rPr>
        <w:t xml:space="preserve"> como tesis, artículos, constancias de colaboración con algún grupo de investigación, presentaciones en congresos, participación en veranos de investigación, etc.; </w:t>
      </w:r>
    </w:p>
    <w:p w:rsidR="00E37A14" w:rsidRDefault="00E37A14" w:rsidP="00E37A14">
      <w:pPr>
        <w:numPr>
          <w:ilvl w:val="0"/>
          <w:numId w:val="26"/>
        </w:numPr>
        <w:ind w:left="709"/>
        <w:jc w:val="both"/>
        <w:rPr>
          <w:rFonts w:ascii="AvantGarde Bk BT" w:hAnsi="AvantGarde Bk BT"/>
          <w:sz w:val="20"/>
        </w:rPr>
      </w:pPr>
      <w:r>
        <w:rPr>
          <w:rFonts w:ascii="AvantGarde Bk BT" w:hAnsi="AvantGarde Bk BT"/>
          <w:sz w:val="20"/>
        </w:rPr>
        <w:t xml:space="preserve">Conocimientos teóricos del área de la nutrición, tanto en la salud como en la enfermedad; </w:t>
      </w:r>
    </w:p>
    <w:p w:rsidR="00E37A14" w:rsidRDefault="00E37A14" w:rsidP="00E37A14">
      <w:pPr>
        <w:numPr>
          <w:ilvl w:val="0"/>
          <w:numId w:val="26"/>
        </w:numPr>
        <w:ind w:left="709"/>
        <w:jc w:val="both"/>
        <w:rPr>
          <w:rFonts w:ascii="AvantGarde Bk BT" w:hAnsi="AvantGarde Bk BT"/>
          <w:sz w:val="20"/>
        </w:rPr>
      </w:pPr>
      <w:r>
        <w:rPr>
          <w:rFonts w:ascii="AvantGarde Bk BT" w:hAnsi="AvantGarde Bk BT"/>
          <w:sz w:val="20"/>
        </w:rPr>
        <w:t>Conocimientos teórico-metodológicos básicos en el área de la investigación en nutrición;</w:t>
      </w:r>
    </w:p>
    <w:p w:rsidR="00E37A14" w:rsidRDefault="00E37A14" w:rsidP="00E37A14">
      <w:pPr>
        <w:numPr>
          <w:ilvl w:val="0"/>
          <w:numId w:val="26"/>
        </w:numPr>
        <w:ind w:left="709"/>
        <w:jc w:val="both"/>
        <w:rPr>
          <w:rFonts w:ascii="AvantGarde Bk BT" w:hAnsi="AvantGarde Bk BT"/>
          <w:sz w:val="20"/>
        </w:rPr>
      </w:pPr>
      <w:r>
        <w:rPr>
          <w:rFonts w:ascii="AvantGarde Bk BT" w:hAnsi="AvantGarde Bk BT"/>
          <w:sz w:val="20"/>
        </w:rPr>
        <w:t>Conocimientos básicos del idioma inglés;</w:t>
      </w:r>
    </w:p>
    <w:p w:rsidR="00E37A14" w:rsidRDefault="00E37A14" w:rsidP="00E37A14">
      <w:pPr>
        <w:numPr>
          <w:ilvl w:val="0"/>
          <w:numId w:val="26"/>
        </w:numPr>
        <w:ind w:left="709"/>
        <w:jc w:val="both"/>
        <w:rPr>
          <w:rFonts w:ascii="AvantGarde Bk BT" w:hAnsi="AvantGarde Bk BT"/>
          <w:sz w:val="20"/>
        </w:rPr>
      </w:pPr>
      <w:r>
        <w:rPr>
          <w:rFonts w:ascii="AvantGarde Bk BT" w:hAnsi="AvantGarde Bk BT"/>
          <w:sz w:val="20"/>
        </w:rPr>
        <w:t>Interés por valores humanísticos y éticos en la práctica profesional, así como alto nivel de compromiso;</w:t>
      </w:r>
    </w:p>
    <w:p w:rsidR="00E37A14" w:rsidRDefault="00E37A14" w:rsidP="00E37A14">
      <w:pPr>
        <w:numPr>
          <w:ilvl w:val="0"/>
          <w:numId w:val="26"/>
        </w:numPr>
        <w:ind w:left="709"/>
        <w:jc w:val="both"/>
        <w:rPr>
          <w:rFonts w:ascii="AvantGarde Bk BT" w:hAnsi="AvantGarde Bk BT"/>
          <w:sz w:val="20"/>
        </w:rPr>
      </w:pPr>
      <w:r>
        <w:rPr>
          <w:rFonts w:ascii="AvantGarde Bk BT" w:hAnsi="AvantGarde Bk BT"/>
          <w:sz w:val="20"/>
        </w:rPr>
        <w:t>Capacidad para desarrollar de forma escrita un anteproyecto de investigación, y</w:t>
      </w:r>
    </w:p>
    <w:p w:rsidR="00E37A14" w:rsidRDefault="00E37A14" w:rsidP="00E37A14">
      <w:pPr>
        <w:numPr>
          <w:ilvl w:val="0"/>
          <w:numId w:val="26"/>
        </w:numPr>
        <w:ind w:left="709"/>
        <w:jc w:val="both"/>
        <w:rPr>
          <w:rFonts w:ascii="AvantGarde Bk BT" w:hAnsi="AvantGarde Bk BT"/>
          <w:sz w:val="20"/>
        </w:rPr>
      </w:pPr>
      <w:r>
        <w:rPr>
          <w:rFonts w:ascii="AvantGarde Bk BT" w:hAnsi="AvantGarde Bk BT"/>
          <w:sz w:val="20"/>
        </w:rPr>
        <w:t>Capacidad para exponer y defender oralmente un tema relacionado con la nutrición.</w:t>
      </w:r>
    </w:p>
    <w:p w:rsidR="00E37A14" w:rsidRDefault="00E37A14">
      <w:pPr>
        <w:spacing w:after="200" w:line="276" w:lineRule="auto"/>
        <w:rPr>
          <w:rFonts w:ascii="AvantGarde Bk BT" w:hAnsi="AvantGarde Bk BT"/>
          <w:sz w:val="20"/>
        </w:rPr>
      </w:pPr>
      <w:r>
        <w:rPr>
          <w:rFonts w:ascii="AvantGarde Bk BT" w:hAnsi="AvantGarde Bk BT"/>
          <w:sz w:val="20"/>
        </w:rPr>
        <w:br w:type="page"/>
      </w:r>
    </w:p>
    <w:p w:rsidR="00E37A14" w:rsidRDefault="00E37A14" w:rsidP="00E37A14">
      <w:pPr>
        <w:widowControl w:val="0"/>
        <w:ind w:right="57"/>
        <w:jc w:val="both"/>
        <w:rPr>
          <w:rFonts w:ascii="AvantGarde Bk BT" w:hAnsi="AvantGarde Bk BT"/>
          <w:sz w:val="20"/>
        </w:rPr>
      </w:pPr>
    </w:p>
    <w:p w:rsidR="00E37A14" w:rsidRDefault="00E37A14" w:rsidP="00E37A14">
      <w:pPr>
        <w:widowControl w:val="0"/>
        <w:numPr>
          <w:ilvl w:val="0"/>
          <w:numId w:val="23"/>
        </w:numPr>
        <w:ind w:right="57"/>
        <w:jc w:val="both"/>
        <w:rPr>
          <w:rFonts w:ascii="AvantGarde Bk BT" w:hAnsi="AvantGarde Bk BT"/>
          <w:sz w:val="20"/>
        </w:rPr>
      </w:pPr>
      <w:r>
        <w:rPr>
          <w:rFonts w:ascii="AvantGarde Bk BT" w:hAnsi="AvantGarde Bk BT"/>
          <w:sz w:val="20"/>
        </w:rPr>
        <w:t xml:space="preserve">Que </w:t>
      </w:r>
      <w:r w:rsidR="006F4ED7">
        <w:rPr>
          <w:rFonts w:ascii="AvantGarde Bk BT" w:hAnsi="AvantGarde Bk BT"/>
          <w:sz w:val="20"/>
        </w:rPr>
        <w:t xml:space="preserve">al concluir el plan de estudios, </w:t>
      </w:r>
      <w:r>
        <w:rPr>
          <w:rFonts w:ascii="AvantGarde Bk BT" w:hAnsi="AvantGarde Bk BT"/>
          <w:sz w:val="20"/>
        </w:rPr>
        <w:t xml:space="preserve">el </w:t>
      </w:r>
      <w:r w:rsidRPr="007A3635">
        <w:rPr>
          <w:rFonts w:ascii="AvantGarde Bk BT" w:hAnsi="AvantGarde Bk BT"/>
          <w:b/>
          <w:sz w:val="20"/>
        </w:rPr>
        <w:t>egresado</w:t>
      </w:r>
      <w:r>
        <w:rPr>
          <w:rFonts w:ascii="AvantGarde Bk BT" w:hAnsi="AvantGarde Bk BT"/>
          <w:sz w:val="20"/>
        </w:rPr>
        <w:t xml:space="preserve"> de</w:t>
      </w:r>
      <w:r w:rsidRPr="000C5CF4">
        <w:rPr>
          <w:rFonts w:ascii="AvantGarde Bk BT" w:hAnsi="AvantGarde Bk BT"/>
          <w:sz w:val="20"/>
        </w:rPr>
        <w:t>l</w:t>
      </w:r>
      <w:r>
        <w:rPr>
          <w:rFonts w:ascii="AvantGarde Bk BT" w:hAnsi="AvantGarde Bk BT"/>
          <w:sz w:val="20"/>
        </w:rPr>
        <w:t xml:space="preserve"> Doctorado en Ciencias de la Nutrición Traslacional, será capaz de</w:t>
      </w:r>
      <w:r w:rsidRPr="000C5CF4">
        <w:rPr>
          <w:rFonts w:ascii="AvantGarde Bk BT" w:hAnsi="AvantGarde Bk BT"/>
          <w:sz w:val="20"/>
        </w:rPr>
        <w:t>:</w:t>
      </w:r>
    </w:p>
    <w:p w:rsidR="00E37A14" w:rsidRDefault="00E37A14" w:rsidP="006F4ED7">
      <w:pPr>
        <w:widowControl w:val="0"/>
        <w:ind w:right="57"/>
        <w:jc w:val="both"/>
        <w:rPr>
          <w:rFonts w:ascii="AvantGarde Bk BT" w:hAnsi="AvantGarde Bk BT"/>
          <w:sz w:val="20"/>
        </w:rPr>
      </w:pPr>
    </w:p>
    <w:p w:rsidR="00E37A14" w:rsidRDefault="00E37A14" w:rsidP="00E37A14">
      <w:pPr>
        <w:widowControl w:val="0"/>
        <w:numPr>
          <w:ilvl w:val="0"/>
          <w:numId w:val="27"/>
        </w:numPr>
        <w:ind w:left="709" w:right="57"/>
        <w:jc w:val="both"/>
        <w:rPr>
          <w:rFonts w:ascii="AvantGarde Bk BT" w:hAnsi="AvantGarde Bk BT"/>
          <w:sz w:val="20"/>
        </w:rPr>
      </w:pPr>
      <w:r>
        <w:rPr>
          <w:rFonts w:ascii="AvantGarde Bk BT" w:hAnsi="AvantGarde Bk BT"/>
          <w:sz w:val="20"/>
        </w:rPr>
        <w:t>Realizar investigación para generar, trasladar y aplicar conocimientos teóricos, metodológicos o tecnológicos, de forma innovadora, en el área de nutrición;</w:t>
      </w:r>
    </w:p>
    <w:p w:rsidR="00E37A14" w:rsidRDefault="00E37A14" w:rsidP="00E37A14">
      <w:pPr>
        <w:widowControl w:val="0"/>
        <w:numPr>
          <w:ilvl w:val="0"/>
          <w:numId w:val="27"/>
        </w:numPr>
        <w:ind w:left="709" w:right="57"/>
        <w:jc w:val="both"/>
        <w:rPr>
          <w:rFonts w:ascii="AvantGarde Bk BT" w:hAnsi="AvantGarde Bk BT"/>
          <w:sz w:val="20"/>
        </w:rPr>
      </w:pPr>
      <w:r>
        <w:rPr>
          <w:rFonts w:ascii="AvantGarde Bk BT" w:hAnsi="AvantGarde Bk BT"/>
          <w:sz w:val="20"/>
        </w:rPr>
        <w:t>Diseñar, implementar, monitorear y evaluar proyectos de investigación innovadores que contribuyan a la solución de las necesidades en el área de la nutrición;</w:t>
      </w:r>
    </w:p>
    <w:p w:rsidR="00E37A14" w:rsidRDefault="00E37A14" w:rsidP="00E37A14">
      <w:pPr>
        <w:widowControl w:val="0"/>
        <w:numPr>
          <w:ilvl w:val="0"/>
          <w:numId w:val="27"/>
        </w:numPr>
        <w:ind w:left="709" w:right="57"/>
        <w:jc w:val="both"/>
        <w:rPr>
          <w:rFonts w:ascii="AvantGarde Bk BT" w:hAnsi="AvantGarde Bk BT"/>
          <w:sz w:val="20"/>
        </w:rPr>
      </w:pPr>
      <w:r>
        <w:rPr>
          <w:rFonts w:ascii="AvantGarde Bk BT" w:hAnsi="AvantGarde Bk BT"/>
          <w:sz w:val="20"/>
        </w:rPr>
        <w:t>Desarrollar actividades de formación en recursos humanos, extensión y vinculación en las áreas de alimentación y nutrición, en beneficio de la salud de las personas;</w:t>
      </w:r>
    </w:p>
    <w:p w:rsidR="00E37A14" w:rsidRDefault="00E37A14" w:rsidP="00E37A14">
      <w:pPr>
        <w:widowControl w:val="0"/>
        <w:numPr>
          <w:ilvl w:val="0"/>
          <w:numId w:val="27"/>
        </w:numPr>
        <w:ind w:left="709" w:right="57"/>
        <w:jc w:val="both"/>
        <w:rPr>
          <w:rFonts w:ascii="AvantGarde Bk BT" w:hAnsi="AvantGarde Bk BT"/>
          <w:sz w:val="20"/>
        </w:rPr>
      </w:pPr>
      <w:r>
        <w:rPr>
          <w:rFonts w:ascii="AvantGarde Bk BT" w:hAnsi="AvantGarde Bk BT"/>
          <w:sz w:val="20"/>
        </w:rPr>
        <w:t>Interpretar y difundir los resultados de los proyectos desarrollados en el área de nutrición</w:t>
      </w:r>
      <w:r w:rsidR="005439C7">
        <w:rPr>
          <w:rFonts w:ascii="AvantGarde Bk BT" w:hAnsi="AvantGarde Bk BT"/>
          <w:sz w:val="20"/>
        </w:rPr>
        <w:t>, en diferentes contextos (p</w:t>
      </w:r>
      <w:r>
        <w:rPr>
          <w:rFonts w:ascii="AvantGarde Bk BT" w:hAnsi="AvantGarde Bk BT"/>
          <w:sz w:val="20"/>
        </w:rPr>
        <w:t>oblación general, académicos, investigadores o empresarios)</w:t>
      </w:r>
      <w:r w:rsidR="005439C7">
        <w:rPr>
          <w:rFonts w:ascii="AvantGarde Bk BT" w:hAnsi="AvantGarde Bk BT"/>
          <w:sz w:val="20"/>
        </w:rPr>
        <w:t>,</w:t>
      </w:r>
      <w:r>
        <w:rPr>
          <w:rFonts w:ascii="AvantGarde Bk BT" w:hAnsi="AvantGarde Bk BT"/>
          <w:sz w:val="20"/>
        </w:rPr>
        <w:t xml:space="preserve"> en español e inglés;</w:t>
      </w:r>
    </w:p>
    <w:p w:rsidR="00E37A14" w:rsidRDefault="00E37A14" w:rsidP="00E37A14">
      <w:pPr>
        <w:widowControl w:val="0"/>
        <w:numPr>
          <w:ilvl w:val="0"/>
          <w:numId w:val="27"/>
        </w:numPr>
        <w:ind w:left="709" w:right="57"/>
        <w:jc w:val="both"/>
        <w:rPr>
          <w:rFonts w:ascii="AvantGarde Bk BT" w:hAnsi="AvantGarde Bk BT"/>
          <w:sz w:val="20"/>
        </w:rPr>
      </w:pPr>
      <w:r>
        <w:rPr>
          <w:rFonts w:ascii="AvantGarde Bk BT" w:hAnsi="AvantGarde Bk BT"/>
          <w:sz w:val="20"/>
        </w:rPr>
        <w:t>Implementar una filosofía de trabajo humanista y ético-profesional para colaborar en equipos multidisciplinarios y abordar los problemas alimentario-nutricionales en función de necesidades específicas;</w:t>
      </w:r>
    </w:p>
    <w:p w:rsidR="00E37A14" w:rsidRDefault="00E37A14" w:rsidP="00E37A14">
      <w:pPr>
        <w:widowControl w:val="0"/>
        <w:numPr>
          <w:ilvl w:val="0"/>
          <w:numId w:val="27"/>
        </w:numPr>
        <w:ind w:left="709" w:right="57"/>
        <w:jc w:val="both"/>
        <w:rPr>
          <w:rFonts w:ascii="AvantGarde Bk BT" w:hAnsi="AvantGarde Bk BT"/>
          <w:sz w:val="20"/>
        </w:rPr>
      </w:pPr>
      <w:r>
        <w:rPr>
          <w:rFonts w:ascii="AvantGarde Bk BT" w:hAnsi="AvantGarde Bk BT"/>
          <w:sz w:val="20"/>
        </w:rPr>
        <w:t>Actuar con iniciativa en el desarrollo de proyectos de investigación para generar mejoras en el área de la nutrición con enfoque traslacional;</w:t>
      </w:r>
    </w:p>
    <w:p w:rsidR="00E37A14" w:rsidRDefault="00E37A14" w:rsidP="00E37A14">
      <w:pPr>
        <w:widowControl w:val="0"/>
        <w:numPr>
          <w:ilvl w:val="0"/>
          <w:numId w:val="27"/>
        </w:numPr>
        <w:ind w:left="709" w:right="57"/>
        <w:jc w:val="both"/>
        <w:rPr>
          <w:rFonts w:ascii="AvantGarde Bk BT" w:hAnsi="AvantGarde Bk BT"/>
          <w:sz w:val="20"/>
        </w:rPr>
      </w:pPr>
      <w:r>
        <w:rPr>
          <w:rFonts w:ascii="AvantGarde Bk BT" w:hAnsi="AvantGarde Bk BT"/>
          <w:sz w:val="20"/>
        </w:rPr>
        <w:t>Gestionar recursos para la investigación en el área de la nutrición, y</w:t>
      </w:r>
    </w:p>
    <w:p w:rsidR="00E37A14" w:rsidRDefault="00E37A14" w:rsidP="00E37A14">
      <w:pPr>
        <w:widowControl w:val="0"/>
        <w:numPr>
          <w:ilvl w:val="0"/>
          <w:numId w:val="27"/>
        </w:numPr>
        <w:ind w:left="709" w:right="57"/>
        <w:jc w:val="both"/>
        <w:rPr>
          <w:rFonts w:ascii="AvantGarde Bk BT" w:hAnsi="AvantGarde Bk BT"/>
          <w:sz w:val="20"/>
        </w:rPr>
      </w:pPr>
      <w:r>
        <w:rPr>
          <w:rFonts w:ascii="AvantGarde Bk BT" w:hAnsi="AvantGarde Bk BT"/>
          <w:sz w:val="20"/>
        </w:rPr>
        <w:t>Reconocer y resolver aspectos relacionados con la propiedad intelectual para el desarrollo e innovación tecnológica, así como generar vincula</w:t>
      </w:r>
      <w:r w:rsidR="00555AAC">
        <w:rPr>
          <w:rFonts w:ascii="AvantGarde Bk BT" w:hAnsi="AvantGarde Bk BT"/>
          <w:sz w:val="20"/>
        </w:rPr>
        <w:t>ción con empresas y actores de g</w:t>
      </w:r>
      <w:r>
        <w:rPr>
          <w:rFonts w:ascii="AvantGarde Bk BT" w:hAnsi="AvantGarde Bk BT"/>
          <w:sz w:val="20"/>
        </w:rPr>
        <w:t>obierno.</w:t>
      </w:r>
    </w:p>
    <w:p w:rsidR="00E37A14" w:rsidRDefault="00E37A14" w:rsidP="00E37A14">
      <w:pPr>
        <w:widowControl w:val="0"/>
        <w:ind w:right="57"/>
        <w:jc w:val="both"/>
        <w:rPr>
          <w:rFonts w:ascii="AvantGarde Bk BT" w:hAnsi="AvantGarde Bk BT"/>
          <w:sz w:val="20"/>
        </w:rPr>
      </w:pPr>
    </w:p>
    <w:p w:rsidR="00E37A14" w:rsidRDefault="006F4ED7" w:rsidP="00E37A14">
      <w:pPr>
        <w:widowControl w:val="0"/>
        <w:ind w:left="284" w:right="57"/>
        <w:jc w:val="both"/>
        <w:rPr>
          <w:rFonts w:ascii="AvantGarde Bk BT" w:hAnsi="AvantGarde Bk BT"/>
          <w:b/>
          <w:sz w:val="20"/>
        </w:rPr>
      </w:pPr>
      <w:r w:rsidRPr="00975506">
        <w:rPr>
          <w:rFonts w:ascii="AvantGarde Bk BT" w:hAnsi="AvantGarde Bk BT"/>
          <w:b/>
          <w:sz w:val="20"/>
        </w:rPr>
        <w:t xml:space="preserve">COMPETENCIAS </w:t>
      </w:r>
      <w:r>
        <w:rPr>
          <w:rFonts w:ascii="AvantGarde Bk BT" w:hAnsi="AvantGarde Bk BT"/>
          <w:b/>
          <w:sz w:val="20"/>
        </w:rPr>
        <w:t>DEL EGRESADO</w:t>
      </w:r>
    </w:p>
    <w:p w:rsidR="00E37A14" w:rsidRDefault="00E37A14" w:rsidP="00E37A14">
      <w:pPr>
        <w:widowControl w:val="0"/>
        <w:ind w:right="57"/>
        <w:jc w:val="both"/>
        <w:rPr>
          <w:rFonts w:ascii="AvantGarde Bk BT" w:hAnsi="AvantGarde Bk BT"/>
          <w:b/>
          <w:sz w:val="20"/>
        </w:rPr>
      </w:pPr>
    </w:p>
    <w:p w:rsidR="00E37A14" w:rsidRPr="006F4ED7" w:rsidRDefault="00E37A14" w:rsidP="006F4ED7">
      <w:pPr>
        <w:pStyle w:val="Prrafodelista"/>
        <w:widowControl w:val="0"/>
        <w:numPr>
          <w:ilvl w:val="0"/>
          <w:numId w:val="36"/>
        </w:numPr>
        <w:ind w:right="57"/>
        <w:jc w:val="both"/>
        <w:rPr>
          <w:rFonts w:ascii="AvantGarde Bk BT" w:hAnsi="AvantGarde Bk BT"/>
          <w:b/>
          <w:sz w:val="20"/>
        </w:rPr>
      </w:pPr>
      <w:r w:rsidRPr="006F4ED7">
        <w:rPr>
          <w:rFonts w:ascii="AvantGarde Bk BT" w:hAnsi="AvantGarde Bk BT"/>
          <w:b/>
          <w:sz w:val="20"/>
        </w:rPr>
        <w:t>Competencias Profesionales</w:t>
      </w:r>
      <w:r w:rsidR="006F4ED7">
        <w:rPr>
          <w:rFonts w:ascii="AvantGarde Bk BT" w:hAnsi="AvantGarde Bk BT"/>
          <w:b/>
          <w:sz w:val="20"/>
        </w:rPr>
        <w:t>:</w:t>
      </w:r>
    </w:p>
    <w:p w:rsidR="00E37A14" w:rsidRDefault="00E37A14" w:rsidP="00E37A14">
      <w:pPr>
        <w:widowControl w:val="0"/>
        <w:ind w:right="57"/>
        <w:jc w:val="both"/>
        <w:rPr>
          <w:rFonts w:ascii="AvantGarde Bk BT" w:hAnsi="AvantGarde Bk BT"/>
          <w:b/>
          <w:sz w:val="20"/>
        </w:rPr>
      </w:pPr>
    </w:p>
    <w:p w:rsidR="00E37A14" w:rsidRDefault="00E37A14" w:rsidP="00E37A14">
      <w:pPr>
        <w:widowControl w:val="0"/>
        <w:numPr>
          <w:ilvl w:val="0"/>
          <w:numId w:val="28"/>
        </w:numPr>
        <w:ind w:left="709" w:right="57"/>
        <w:jc w:val="both"/>
        <w:rPr>
          <w:rFonts w:ascii="AvantGarde Bk BT" w:hAnsi="AvantGarde Bk BT"/>
          <w:sz w:val="20"/>
        </w:rPr>
      </w:pPr>
      <w:r>
        <w:rPr>
          <w:rFonts w:ascii="AvantGarde Bk BT" w:hAnsi="AvantGarde Bk BT"/>
          <w:sz w:val="20"/>
        </w:rPr>
        <w:t>Realiza investigación para generar, trasladar y aplicar conocimientos teóricos, metodológicos o tecnológicos, de forma innovadora, en el área de la nutrición;</w:t>
      </w:r>
    </w:p>
    <w:p w:rsidR="00E37A14" w:rsidRDefault="00E37A14" w:rsidP="00E37A14">
      <w:pPr>
        <w:widowControl w:val="0"/>
        <w:numPr>
          <w:ilvl w:val="0"/>
          <w:numId w:val="28"/>
        </w:numPr>
        <w:ind w:left="709" w:right="57"/>
        <w:jc w:val="both"/>
        <w:rPr>
          <w:rFonts w:ascii="AvantGarde Bk BT" w:hAnsi="AvantGarde Bk BT"/>
          <w:sz w:val="20"/>
        </w:rPr>
      </w:pPr>
      <w:r>
        <w:rPr>
          <w:rFonts w:ascii="AvantGarde Bk BT" w:hAnsi="AvantGarde Bk BT"/>
          <w:sz w:val="20"/>
        </w:rPr>
        <w:t>Desarrolla actividades de formación de recursos humanos, extensión y vinculación en las áreas de alimentación y nutrición, y</w:t>
      </w:r>
    </w:p>
    <w:p w:rsidR="00E37A14" w:rsidRDefault="00E37A14" w:rsidP="00E37A14">
      <w:pPr>
        <w:widowControl w:val="0"/>
        <w:numPr>
          <w:ilvl w:val="0"/>
          <w:numId w:val="28"/>
        </w:numPr>
        <w:ind w:left="709" w:right="57"/>
        <w:jc w:val="both"/>
        <w:rPr>
          <w:rFonts w:ascii="AvantGarde Bk BT" w:hAnsi="AvantGarde Bk BT"/>
          <w:sz w:val="20"/>
        </w:rPr>
      </w:pPr>
      <w:r>
        <w:rPr>
          <w:rFonts w:ascii="AvantGarde Bk BT" w:hAnsi="AvantGarde Bk BT"/>
          <w:sz w:val="20"/>
        </w:rPr>
        <w:t>Diseña, implementa, monitorea y evalúa proyectos de investig</w:t>
      </w:r>
      <w:r w:rsidR="005439C7">
        <w:rPr>
          <w:rFonts w:ascii="AvantGarde Bk BT" w:hAnsi="AvantGarde Bk BT"/>
          <w:sz w:val="20"/>
        </w:rPr>
        <w:t>ación innovadores que contribuya</w:t>
      </w:r>
      <w:r>
        <w:rPr>
          <w:rFonts w:ascii="AvantGarde Bk BT" w:hAnsi="AvantGarde Bk BT"/>
          <w:sz w:val="20"/>
        </w:rPr>
        <w:t>n a la solución de las necesidades en el área de la nutrición, con un enfoque traslacional.</w:t>
      </w:r>
    </w:p>
    <w:p w:rsidR="00E37A14" w:rsidRDefault="00E37A14" w:rsidP="00E37A14">
      <w:pPr>
        <w:widowControl w:val="0"/>
        <w:ind w:right="57"/>
        <w:jc w:val="both"/>
        <w:rPr>
          <w:rFonts w:ascii="AvantGarde Bk BT" w:hAnsi="AvantGarde Bk BT"/>
          <w:b/>
          <w:sz w:val="20"/>
        </w:rPr>
      </w:pPr>
    </w:p>
    <w:p w:rsidR="00E37A14" w:rsidRDefault="00E37A14" w:rsidP="006F4ED7">
      <w:pPr>
        <w:pStyle w:val="Prrafodelista"/>
        <w:widowControl w:val="0"/>
        <w:numPr>
          <w:ilvl w:val="0"/>
          <w:numId w:val="36"/>
        </w:numPr>
        <w:ind w:right="57"/>
        <w:jc w:val="both"/>
        <w:rPr>
          <w:rFonts w:ascii="AvantGarde Bk BT" w:hAnsi="AvantGarde Bk BT"/>
          <w:b/>
          <w:sz w:val="20"/>
        </w:rPr>
      </w:pPr>
      <w:r w:rsidRPr="0090784F">
        <w:rPr>
          <w:rFonts w:ascii="AvantGarde Bk BT" w:hAnsi="AvantGarde Bk BT"/>
          <w:b/>
          <w:sz w:val="20"/>
        </w:rPr>
        <w:t>Competencias Técnico-Instrumentales</w:t>
      </w:r>
      <w:r w:rsidR="006F4ED7">
        <w:rPr>
          <w:rFonts w:ascii="AvantGarde Bk BT" w:hAnsi="AvantGarde Bk BT"/>
          <w:b/>
          <w:sz w:val="20"/>
        </w:rPr>
        <w:t>:</w:t>
      </w:r>
    </w:p>
    <w:p w:rsidR="00E37A14" w:rsidRDefault="00E37A14" w:rsidP="00E37A14">
      <w:pPr>
        <w:widowControl w:val="0"/>
        <w:ind w:right="57"/>
        <w:jc w:val="both"/>
        <w:rPr>
          <w:rFonts w:ascii="AvantGarde Bk BT" w:hAnsi="AvantGarde Bk BT"/>
          <w:b/>
          <w:sz w:val="20"/>
        </w:rPr>
      </w:pPr>
    </w:p>
    <w:p w:rsidR="00E37A14" w:rsidRDefault="00E37A14" w:rsidP="00E37A14">
      <w:pPr>
        <w:widowControl w:val="0"/>
        <w:numPr>
          <w:ilvl w:val="0"/>
          <w:numId w:val="29"/>
        </w:numPr>
        <w:ind w:left="709" w:right="57"/>
        <w:jc w:val="both"/>
        <w:rPr>
          <w:rFonts w:ascii="AvantGarde Bk BT" w:hAnsi="AvantGarde Bk BT"/>
          <w:sz w:val="20"/>
        </w:rPr>
      </w:pPr>
      <w:r>
        <w:rPr>
          <w:rFonts w:ascii="AvantGarde Bk BT" w:hAnsi="AvantGarde Bk BT"/>
          <w:sz w:val="20"/>
        </w:rPr>
        <w:t>Interpreta y difunde los resultados de los proyectos desarrollados en el área de nutrición</w:t>
      </w:r>
      <w:r w:rsidR="005439C7">
        <w:rPr>
          <w:rFonts w:ascii="AvantGarde Bk BT" w:hAnsi="AvantGarde Bk BT"/>
          <w:sz w:val="20"/>
        </w:rPr>
        <w:t>,</w:t>
      </w:r>
      <w:r w:rsidR="0048403A">
        <w:rPr>
          <w:rFonts w:ascii="AvantGarde Bk BT" w:hAnsi="AvantGarde Bk BT"/>
          <w:sz w:val="20"/>
        </w:rPr>
        <w:t xml:space="preserve"> en diferentes contextos (</w:t>
      </w:r>
      <w:r>
        <w:rPr>
          <w:rFonts w:ascii="AvantGarde Bk BT" w:hAnsi="AvantGarde Bk BT"/>
          <w:sz w:val="20"/>
        </w:rPr>
        <w:t>población general, académicos, investigadores o empresarios) en español e inglés;</w:t>
      </w:r>
    </w:p>
    <w:p w:rsidR="00E37A14" w:rsidRDefault="00E37A14" w:rsidP="00E37A14">
      <w:pPr>
        <w:widowControl w:val="0"/>
        <w:numPr>
          <w:ilvl w:val="0"/>
          <w:numId w:val="29"/>
        </w:numPr>
        <w:ind w:left="709" w:right="57"/>
        <w:jc w:val="both"/>
        <w:rPr>
          <w:rFonts w:ascii="AvantGarde Bk BT" w:hAnsi="AvantGarde Bk BT"/>
          <w:sz w:val="20"/>
        </w:rPr>
      </w:pPr>
      <w:r>
        <w:rPr>
          <w:rFonts w:ascii="AvantGarde Bk BT" w:hAnsi="AvantGarde Bk BT"/>
          <w:sz w:val="20"/>
        </w:rPr>
        <w:t>Gestiona recursos para la investigación en el área de la nutrición, y</w:t>
      </w:r>
    </w:p>
    <w:p w:rsidR="00E37A14" w:rsidRPr="006F4ED7" w:rsidRDefault="00E37A14" w:rsidP="00E37A14">
      <w:pPr>
        <w:widowControl w:val="0"/>
        <w:numPr>
          <w:ilvl w:val="0"/>
          <w:numId w:val="29"/>
        </w:numPr>
        <w:ind w:left="709" w:right="57"/>
        <w:jc w:val="both"/>
        <w:rPr>
          <w:rFonts w:ascii="AvantGarde Bk BT" w:hAnsi="AvantGarde Bk BT"/>
          <w:sz w:val="20"/>
        </w:rPr>
      </w:pPr>
      <w:r>
        <w:rPr>
          <w:rFonts w:ascii="AvantGarde Bk BT" w:hAnsi="AvantGarde Bk BT"/>
          <w:sz w:val="20"/>
        </w:rPr>
        <w:t>Reconoce y resuelve aspectos relacionados con la propiedad intelectual para el desa</w:t>
      </w:r>
      <w:r w:rsidR="00555AAC">
        <w:rPr>
          <w:rFonts w:ascii="AvantGarde Bk BT" w:hAnsi="AvantGarde Bk BT"/>
          <w:sz w:val="20"/>
        </w:rPr>
        <w:t>rrollo e innovación tecnológica. A</w:t>
      </w:r>
      <w:r>
        <w:rPr>
          <w:rFonts w:ascii="AvantGarde Bk BT" w:hAnsi="AvantGarde Bk BT"/>
          <w:sz w:val="20"/>
        </w:rPr>
        <w:t>sí</w:t>
      </w:r>
      <w:r w:rsidR="00555AAC">
        <w:rPr>
          <w:rFonts w:ascii="AvantGarde Bk BT" w:hAnsi="AvantGarde Bk BT"/>
          <w:sz w:val="20"/>
        </w:rPr>
        <w:t xml:space="preserve"> también,</w:t>
      </w:r>
      <w:r>
        <w:rPr>
          <w:rFonts w:ascii="AvantGarde Bk BT" w:hAnsi="AvantGarde Bk BT"/>
          <w:sz w:val="20"/>
        </w:rPr>
        <w:t xml:space="preserve"> genera vinculación con otras instancias acadé</w:t>
      </w:r>
      <w:r w:rsidR="00555AAC">
        <w:rPr>
          <w:rFonts w:ascii="AvantGarde Bk BT" w:hAnsi="AvantGarde Bk BT"/>
          <w:sz w:val="20"/>
        </w:rPr>
        <w:t>micas, empresas y/o actores de g</w:t>
      </w:r>
      <w:r>
        <w:rPr>
          <w:rFonts w:ascii="AvantGarde Bk BT" w:hAnsi="AvantGarde Bk BT"/>
          <w:sz w:val="20"/>
        </w:rPr>
        <w:t>obierno.</w:t>
      </w:r>
    </w:p>
    <w:p w:rsidR="00E37A14" w:rsidRDefault="00E37A14">
      <w:pPr>
        <w:spacing w:after="200" w:line="276" w:lineRule="auto"/>
        <w:rPr>
          <w:rFonts w:ascii="AvantGarde Bk BT" w:hAnsi="AvantGarde Bk BT"/>
          <w:b/>
          <w:sz w:val="20"/>
        </w:rPr>
      </w:pPr>
      <w:r>
        <w:rPr>
          <w:rFonts w:ascii="AvantGarde Bk BT" w:hAnsi="AvantGarde Bk BT"/>
          <w:b/>
          <w:sz w:val="20"/>
        </w:rPr>
        <w:br w:type="page"/>
      </w:r>
    </w:p>
    <w:p w:rsidR="00E37A14" w:rsidRDefault="00E37A14" w:rsidP="006F4ED7">
      <w:pPr>
        <w:pStyle w:val="Prrafodelista"/>
        <w:widowControl w:val="0"/>
        <w:numPr>
          <w:ilvl w:val="0"/>
          <w:numId w:val="36"/>
        </w:numPr>
        <w:ind w:right="57"/>
        <w:jc w:val="both"/>
        <w:rPr>
          <w:rFonts w:ascii="AvantGarde Bk BT" w:hAnsi="AvantGarde Bk BT"/>
          <w:b/>
          <w:sz w:val="20"/>
        </w:rPr>
      </w:pPr>
      <w:r w:rsidRPr="0090784F">
        <w:rPr>
          <w:rFonts w:ascii="AvantGarde Bk BT" w:hAnsi="AvantGarde Bk BT"/>
          <w:b/>
          <w:sz w:val="20"/>
        </w:rPr>
        <w:lastRenderedPageBreak/>
        <w:t xml:space="preserve">Competencias </w:t>
      </w:r>
      <w:r>
        <w:rPr>
          <w:rFonts w:ascii="AvantGarde Bk BT" w:hAnsi="AvantGarde Bk BT"/>
          <w:b/>
          <w:sz w:val="20"/>
        </w:rPr>
        <w:t>Socioculturales</w:t>
      </w:r>
      <w:r w:rsidR="006F4ED7">
        <w:rPr>
          <w:rFonts w:ascii="AvantGarde Bk BT" w:hAnsi="AvantGarde Bk BT"/>
          <w:b/>
          <w:sz w:val="20"/>
        </w:rPr>
        <w:t>:</w:t>
      </w:r>
    </w:p>
    <w:p w:rsidR="00E37A14" w:rsidRDefault="00E37A14" w:rsidP="00E37A14">
      <w:pPr>
        <w:widowControl w:val="0"/>
        <w:ind w:right="57"/>
        <w:jc w:val="both"/>
        <w:rPr>
          <w:rFonts w:ascii="AvantGarde Bk BT" w:hAnsi="AvantGarde Bk BT"/>
          <w:b/>
          <w:sz w:val="20"/>
        </w:rPr>
      </w:pPr>
    </w:p>
    <w:p w:rsidR="00E37A14" w:rsidRDefault="00E37A14" w:rsidP="00E37A14">
      <w:pPr>
        <w:widowControl w:val="0"/>
        <w:numPr>
          <w:ilvl w:val="0"/>
          <w:numId w:val="30"/>
        </w:numPr>
        <w:ind w:left="709" w:right="57"/>
        <w:jc w:val="both"/>
        <w:rPr>
          <w:rFonts w:ascii="AvantGarde Bk BT" w:hAnsi="AvantGarde Bk BT"/>
          <w:sz w:val="20"/>
        </w:rPr>
      </w:pPr>
      <w:r>
        <w:rPr>
          <w:rFonts w:ascii="AvantGarde Bk BT" w:hAnsi="AvantGarde Bk BT"/>
          <w:sz w:val="20"/>
        </w:rPr>
        <w:t>Implementa una filosofía de trabajo humanista y ético-profesional para colaborar en equipos multidisciplinarios y aborda los problemas alimentario-nutricionales en función de necesidades específicas y,</w:t>
      </w:r>
    </w:p>
    <w:p w:rsidR="00E37A14" w:rsidRPr="00BB7654" w:rsidRDefault="00E37A14" w:rsidP="00E37A14">
      <w:pPr>
        <w:widowControl w:val="0"/>
        <w:numPr>
          <w:ilvl w:val="0"/>
          <w:numId w:val="30"/>
        </w:numPr>
        <w:ind w:left="709" w:right="57"/>
        <w:jc w:val="both"/>
        <w:rPr>
          <w:rFonts w:ascii="AvantGarde Bk BT" w:hAnsi="AvantGarde Bk BT"/>
          <w:sz w:val="20"/>
        </w:rPr>
      </w:pPr>
      <w:r>
        <w:rPr>
          <w:rFonts w:ascii="AvantGarde Bk BT" w:hAnsi="AvantGarde Bk BT"/>
          <w:sz w:val="20"/>
        </w:rPr>
        <w:t>Actúa con iniciativa en el desarrollo de proyectos de investigación para generar mejoras en el área de la nutrición y la salud</w:t>
      </w:r>
      <w:r w:rsidR="00827F58">
        <w:rPr>
          <w:rFonts w:ascii="AvantGarde Bk BT" w:hAnsi="AvantGarde Bk BT"/>
          <w:sz w:val="20"/>
        </w:rPr>
        <w:t>,</w:t>
      </w:r>
      <w:r w:rsidR="006F4ED7">
        <w:rPr>
          <w:rFonts w:ascii="AvantGarde Bk BT" w:hAnsi="AvantGarde Bk BT"/>
          <w:sz w:val="20"/>
        </w:rPr>
        <w:t xml:space="preserve"> con enfoque traslacional.</w:t>
      </w:r>
    </w:p>
    <w:p w:rsidR="00E37A14" w:rsidRPr="000C5CF4" w:rsidRDefault="00E37A14" w:rsidP="00E37A14">
      <w:pPr>
        <w:widowControl w:val="0"/>
        <w:ind w:right="57"/>
        <w:jc w:val="both"/>
        <w:rPr>
          <w:rFonts w:ascii="AvantGarde Bk BT" w:hAnsi="AvantGarde Bk BT"/>
          <w:sz w:val="20"/>
        </w:rPr>
      </w:pPr>
    </w:p>
    <w:p w:rsidR="00E37A14" w:rsidRDefault="00E37A14" w:rsidP="00E37A14">
      <w:pPr>
        <w:widowControl w:val="0"/>
        <w:numPr>
          <w:ilvl w:val="0"/>
          <w:numId w:val="23"/>
        </w:numPr>
        <w:ind w:right="57"/>
        <w:jc w:val="both"/>
        <w:rPr>
          <w:rFonts w:ascii="AvantGarde Bk BT" w:hAnsi="AvantGarde Bk BT"/>
          <w:sz w:val="20"/>
        </w:rPr>
      </w:pPr>
      <w:r>
        <w:rPr>
          <w:rFonts w:ascii="AvantGarde Bk BT" w:hAnsi="AvantGarde Bk BT"/>
          <w:sz w:val="20"/>
        </w:rPr>
        <w:t xml:space="preserve">Que el </w:t>
      </w:r>
      <w:r w:rsidRPr="00674E85">
        <w:rPr>
          <w:rFonts w:ascii="AvantGarde Bk BT" w:hAnsi="AvantGarde Bk BT"/>
          <w:sz w:val="20"/>
        </w:rPr>
        <w:t>Doctorado en Ciencias de la Nutrición Traslacional</w:t>
      </w:r>
      <w:r>
        <w:rPr>
          <w:rFonts w:ascii="AvantGarde Bk BT" w:hAnsi="AvantGarde Bk BT"/>
          <w:sz w:val="20"/>
        </w:rPr>
        <w:t xml:space="preserve"> es un programa con enfoque a la investigación</w:t>
      </w:r>
      <w:r w:rsidR="00827F58">
        <w:rPr>
          <w:rFonts w:ascii="AvantGarde Bk BT" w:hAnsi="AvantGarde Bk BT"/>
          <w:sz w:val="20"/>
        </w:rPr>
        <w:t>,</w:t>
      </w:r>
      <w:r>
        <w:rPr>
          <w:rFonts w:ascii="AvantGarde Bk BT" w:hAnsi="AvantGarde Bk BT"/>
          <w:sz w:val="20"/>
        </w:rPr>
        <w:t xml:space="preserve"> de modalidad escolarizada.</w:t>
      </w:r>
    </w:p>
    <w:p w:rsidR="00E37A14" w:rsidRPr="0070793B" w:rsidRDefault="00E37A14" w:rsidP="00E37A14">
      <w:pPr>
        <w:autoSpaceDE w:val="0"/>
        <w:autoSpaceDN w:val="0"/>
        <w:adjustRightInd w:val="0"/>
        <w:ind w:right="18"/>
        <w:jc w:val="both"/>
        <w:rPr>
          <w:rFonts w:ascii="AvantGarde Bk BT" w:hAnsi="AvantGarde Bk BT"/>
          <w:sz w:val="20"/>
        </w:rPr>
      </w:pPr>
    </w:p>
    <w:p w:rsidR="00E37A14" w:rsidRPr="0070793B" w:rsidRDefault="00E37A14" w:rsidP="00E37A14">
      <w:pPr>
        <w:autoSpaceDE w:val="0"/>
        <w:autoSpaceDN w:val="0"/>
        <w:adjustRightInd w:val="0"/>
        <w:ind w:right="18"/>
        <w:jc w:val="both"/>
        <w:rPr>
          <w:rFonts w:ascii="AvantGarde Bk BT" w:hAnsi="AvantGarde Bk BT"/>
          <w:sz w:val="20"/>
        </w:rPr>
      </w:pPr>
      <w:r w:rsidRPr="0070793B">
        <w:rPr>
          <w:rFonts w:ascii="AvantGarde Bk BT" w:hAnsi="AvantGarde Bk BT"/>
          <w:sz w:val="20"/>
        </w:rPr>
        <w:t>En virtud de los resultandos antes expuestos y</w:t>
      </w:r>
    </w:p>
    <w:p w:rsidR="00E37A14" w:rsidRPr="0070793B" w:rsidRDefault="00E37A14" w:rsidP="00E37A14">
      <w:pPr>
        <w:autoSpaceDE w:val="0"/>
        <w:autoSpaceDN w:val="0"/>
        <w:adjustRightInd w:val="0"/>
        <w:ind w:right="18"/>
        <w:jc w:val="both"/>
        <w:rPr>
          <w:rFonts w:ascii="AvantGarde Bk BT" w:hAnsi="AvantGarde Bk BT"/>
          <w:sz w:val="20"/>
        </w:rPr>
      </w:pPr>
    </w:p>
    <w:p w:rsidR="00E37A14" w:rsidRPr="0070793B" w:rsidRDefault="00E37A14" w:rsidP="00E37A14">
      <w:pPr>
        <w:autoSpaceDE w:val="0"/>
        <w:autoSpaceDN w:val="0"/>
        <w:adjustRightInd w:val="0"/>
        <w:ind w:right="18"/>
        <w:jc w:val="center"/>
        <w:rPr>
          <w:rFonts w:ascii="AvantGarde Bk BT" w:hAnsi="AvantGarde Bk BT"/>
          <w:sz w:val="20"/>
        </w:rPr>
      </w:pPr>
      <w:r w:rsidRPr="0070793B">
        <w:rPr>
          <w:rFonts w:ascii="AvantGarde Bk BT" w:hAnsi="AvantGarde Bk BT"/>
          <w:sz w:val="20"/>
        </w:rPr>
        <w:t>C o n s i d e r a n d o:</w:t>
      </w:r>
    </w:p>
    <w:p w:rsidR="00E37A14" w:rsidRPr="0070793B" w:rsidRDefault="00E37A14" w:rsidP="00E37A14">
      <w:pPr>
        <w:autoSpaceDE w:val="0"/>
        <w:autoSpaceDN w:val="0"/>
        <w:adjustRightInd w:val="0"/>
        <w:ind w:right="18"/>
        <w:jc w:val="both"/>
        <w:rPr>
          <w:rFonts w:ascii="AvantGarde Bk BT" w:hAnsi="AvantGarde Bk BT"/>
          <w:sz w:val="20"/>
        </w:rPr>
      </w:pPr>
    </w:p>
    <w:p w:rsidR="00E37A14" w:rsidRPr="0070793B" w:rsidRDefault="00E37A14" w:rsidP="00E37A14">
      <w:pPr>
        <w:numPr>
          <w:ilvl w:val="0"/>
          <w:numId w:val="2"/>
        </w:numPr>
        <w:autoSpaceDE w:val="0"/>
        <w:autoSpaceDN w:val="0"/>
        <w:adjustRightInd w:val="0"/>
        <w:ind w:right="18"/>
        <w:jc w:val="both"/>
        <w:rPr>
          <w:rFonts w:ascii="AvantGarde Bk BT" w:hAnsi="AvantGarde Bk BT"/>
          <w:sz w:val="20"/>
        </w:rPr>
      </w:pPr>
      <w:r w:rsidRPr="0070793B">
        <w:rPr>
          <w:rFonts w:ascii="AvantGarde Bk BT" w:hAnsi="AvantGarde Bk BT"/>
          <w:sz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rsidR="00E37A14" w:rsidRPr="0070793B" w:rsidRDefault="00E37A14" w:rsidP="00E37A14">
      <w:pPr>
        <w:autoSpaceDE w:val="0"/>
        <w:autoSpaceDN w:val="0"/>
        <w:adjustRightInd w:val="0"/>
        <w:ind w:right="18"/>
        <w:jc w:val="both"/>
        <w:rPr>
          <w:rFonts w:ascii="AvantGarde Bk BT" w:hAnsi="AvantGarde Bk BT"/>
          <w:sz w:val="20"/>
        </w:rPr>
      </w:pPr>
    </w:p>
    <w:p w:rsidR="00E37A14" w:rsidRPr="0070793B" w:rsidRDefault="00E37A14" w:rsidP="00E37A14">
      <w:pPr>
        <w:numPr>
          <w:ilvl w:val="0"/>
          <w:numId w:val="2"/>
        </w:numPr>
        <w:autoSpaceDE w:val="0"/>
        <w:autoSpaceDN w:val="0"/>
        <w:adjustRightInd w:val="0"/>
        <w:ind w:right="18"/>
        <w:jc w:val="both"/>
        <w:rPr>
          <w:rFonts w:ascii="AvantGarde Bk BT" w:hAnsi="AvantGarde Bk BT"/>
          <w:sz w:val="20"/>
        </w:rPr>
      </w:pPr>
      <w:r w:rsidRPr="0070793B">
        <w:rPr>
          <w:rFonts w:ascii="AvantGarde Bk BT" w:hAnsi="AvantGarde Bk BT"/>
          <w:sz w:val="20"/>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rsidR="00E37A14" w:rsidRPr="0070793B" w:rsidRDefault="00E37A14" w:rsidP="00E37A14">
      <w:pPr>
        <w:autoSpaceDE w:val="0"/>
        <w:autoSpaceDN w:val="0"/>
        <w:adjustRightInd w:val="0"/>
        <w:ind w:right="18"/>
        <w:jc w:val="both"/>
        <w:rPr>
          <w:rFonts w:ascii="AvantGarde Bk BT" w:hAnsi="AvantGarde Bk BT"/>
          <w:sz w:val="20"/>
        </w:rPr>
      </w:pPr>
    </w:p>
    <w:p w:rsidR="00E37A14" w:rsidRPr="0070793B" w:rsidRDefault="00E37A14" w:rsidP="00E37A14">
      <w:pPr>
        <w:numPr>
          <w:ilvl w:val="0"/>
          <w:numId w:val="2"/>
        </w:numPr>
        <w:autoSpaceDE w:val="0"/>
        <w:autoSpaceDN w:val="0"/>
        <w:adjustRightInd w:val="0"/>
        <w:ind w:right="18"/>
        <w:jc w:val="both"/>
        <w:rPr>
          <w:rFonts w:ascii="AvantGarde Bk BT" w:hAnsi="AvantGarde Bk BT"/>
          <w:sz w:val="20"/>
        </w:rPr>
      </w:pPr>
      <w:r w:rsidRPr="0070793B">
        <w:rPr>
          <w:rFonts w:ascii="AvantGarde Bk BT" w:hAnsi="AvantGarde Bk BT"/>
          <w:sz w:val="20"/>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rsidR="00E37A14" w:rsidRPr="0070793B" w:rsidRDefault="00E37A14" w:rsidP="00E37A14">
      <w:pPr>
        <w:autoSpaceDE w:val="0"/>
        <w:autoSpaceDN w:val="0"/>
        <w:adjustRightInd w:val="0"/>
        <w:ind w:right="18"/>
        <w:jc w:val="both"/>
        <w:rPr>
          <w:rFonts w:ascii="AvantGarde Bk BT" w:hAnsi="AvantGarde Bk BT"/>
          <w:sz w:val="20"/>
        </w:rPr>
      </w:pPr>
    </w:p>
    <w:p w:rsidR="00E37A14" w:rsidRPr="0070793B" w:rsidRDefault="00E37A14" w:rsidP="00E37A14">
      <w:pPr>
        <w:numPr>
          <w:ilvl w:val="0"/>
          <w:numId w:val="2"/>
        </w:numPr>
        <w:autoSpaceDE w:val="0"/>
        <w:autoSpaceDN w:val="0"/>
        <w:adjustRightInd w:val="0"/>
        <w:ind w:right="18"/>
        <w:jc w:val="both"/>
        <w:rPr>
          <w:rFonts w:ascii="AvantGarde Bk BT" w:hAnsi="AvantGarde Bk BT"/>
          <w:sz w:val="20"/>
        </w:rPr>
      </w:pPr>
      <w:r w:rsidRPr="0070793B">
        <w:rPr>
          <w:rFonts w:ascii="AvantGarde Bk BT" w:hAnsi="AvantGarde Bk BT"/>
          <w:sz w:val="20"/>
        </w:rPr>
        <w:t xml:space="preserve">Que de acuerdo con el artículo 22 de su Ley Orgánica, la Universidad de Guadalajara adoptará el modelo de Red para organizar sus actividades académicas y administrativas. </w:t>
      </w:r>
    </w:p>
    <w:p w:rsidR="00E37A14" w:rsidRPr="0070793B" w:rsidRDefault="00E37A14" w:rsidP="00E37A14">
      <w:pPr>
        <w:autoSpaceDE w:val="0"/>
        <w:autoSpaceDN w:val="0"/>
        <w:adjustRightInd w:val="0"/>
        <w:ind w:right="18"/>
        <w:jc w:val="both"/>
        <w:rPr>
          <w:rFonts w:ascii="AvantGarde Bk BT" w:hAnsi="AvantGarde Bk BT"/>
          <w:sz w:val="20"/>
        </w:rPr>
      </w:pPr>
    </w:p>
    <w:p w:rsidR="00E37A14" w:rsidRPr="0070793B" w:rsidRDefault="00E37A14" w:rsidP="00E37A14">
      <w:pPr>
        <w:numPr>
          <w:ilvl w:val="0"/>
          <w:numId w:val="2"/>
        </w:numPr>
        <w:autoSpaceDE w:val="0"/>
        <w:autoSpaceDN w:val="0"/>
        <w:adjustRightInd w:val="0"/>
        <w:ind w:right="18"/>
        <w:jc w:val="both"/>
        <w:rPr>
          <w:rFonts w:ascii="AvantGarde Bk BT" w:hAnsi="AvantGarde Bk BT"/>
          <w:sz w:val="20"/>
        </w:rPr>
      </w:pPr>
      <w:r w:rsidRPr="0070793B">
        <w:rPr>
          <w:rFonts w:ascii="AvantGarde Bk BT" w:hAnsi="AvantGarde Bk BT"/>
          <w:sz w:val="20"/>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rsidR="00E37A14" w:rsidRPr="0070793B" w:rsidRDefault="00E37A14" w:rsidP="00E37A14">
      <w:pPr>
        <w:autoSpaceDE w:val="0"/>
        <w:autoSpaceDN w:val="0"/>
        <w:adjustRightInd w:val="0"/>
        <w:ind w:right="18"/>
        <w:jc w:val="both"/>
        <w:rPr>
          <w:rFonts w:ascii="AvantGarde Bk BT" w:hAnsi="AvantGarde Bk BT"/>
          <w:sz w:val="20"/>
        </w:rPr>
      </w:pPr>
    </w:p>
    <w:p w:rsidR="00E37A14" w:rsidRDefault="00E37A14" w:rsidP="00E37A14">
      <w:pPr>
        <w:numPr>
          <w:ilvl w:val="0"/>
          <w:numId w:val="2"/>
        </w:numPr>
        <w:autoSpaceDE w:val="0"/>
        <w:autoSpaceDN w:val="0"/>
        <w:adjustRightInd w:val="0"/>
        <w:ind w:right="18"/>
        <w:jc w:val="both"/>
        <w:rPr>
          <w:rFonts w:ascii="AvantGarde Bk BT" w:hAnsi="AvantGarde Bk BT"/>
          <w:sz w:val="20"/>
        </w:rPr>
      </w:pPr>
      <w:r w:rsidRPr="0070793B">
        <w:rPr>
          <w:rFonts w:ascii="AvantGarde Bk BT" w:hAnsi="AvantGarde Bk BT"/>
          <w:sz w:val="20"/>
        </w:rPr>
        <w:t>Que conforme lo previsto en el artículo 27 de la Ley Orgánica, el H. Consejo General Universitario funcionará en pleno o por comisiones.</w:t>
      </w:r>
    </w:p>
    <w:p w:rsidR="00E37A14" w:rsidRDefault="00E37A14" w:rsidP="00E37A14">
      <w:pPr>
        <w:pStyle w:val="Prrafodelista"/>
        <w:rPr>
          <w:rFonts w:ascii="AvantGarde Bk BT" w:hAnsi="AvantGarde Bk BT"/>
          <w:sz w:val="20"/>
        </w:rPr>
      </w:pPr>
    </w:p>
    <w:p w:rsidR="00E37A14" w:rsidRPr="00F41915" w:rsidRDefault="00E37A14" w:rsidP="00E37A14">
      <w:pPr>
        <w:numPr>
          <w:ilvl w:val="0"/>
          <w:numId w:val="2"/>
        </w:numPr>
        <w:autoSpaceDE w:val="0"/>
        <w:autoSpaceDN w:val="0"/>
        <w:adjustRightInd w:val="0"/>
        <w:ind w:right="18"/>
        <w:jc w:val="both"/>
        <w:rPr>
          <w:rFonts w:ascii="AvantGarde Bk BT" w:hAnsi="AvantGarde Bk BT"/>
          <w:sz w:val="20"/>
        </w:rPr>
      </w:pPr>
      <w:r w:rsidRPr="00F41915">
        <w:rPr>
          <w:rFonts w:ascii="AvantGarde Bk BT" w:hAnsi="AvantGarde Bk BT"/>
          <w:sz w:val="20"/>
        </w:rPr>
        <w:lastRenderedPageBreak/>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innovación pedagógica, la administración académica y las reformas de las que estén en vigor, conforme lo establece el artículo 85, fracciones I y IV del Estatuto General.</w:t>
      </w:r>
    </w:p>
    <w:p w:rsidR="00E37A14" w:rsidRPr="0070793B" w:rsidRDefault="00E37A14" w:rsidP="00E37A14">
      <w:pPr>
        <w:autoSpaceDE w:val="0"/>
        <w:autoSpaceDN w:val="0"/>
        <w:adjustRightInd w:val="0"/>
        <w:ind w:right="18"/>
        <w:jc w:val="both"/>
        <w:rPr>
          <w:rFonts w:ascii="AvantGarde Bk BT" w:hAnsi="AvantGarde Bk BT"/>
          <w:sz w:val="20"/>
        </w:rPr>
      </w:pPr>
    </w:p>
    <w:p w:rsidR="00E37A14" w:rsidRPr="0070793B" w:rsidRDefault="00E37A14" w:rsidP="006F4ED7">
      <w:pPr>
        <w:autoSpaceDE w:val="0"/>
        <w:autoSpaceDN w:val="0"/>
        <w:adjustRightInd w:val="0"/>
        <w:ind w:left="360" w:right="18"/>
        <w:jc w:val="both"/>
        <w:rPr>
          <w:rFonts w:ascii="AvantGarde Bk BT" w:hAnsi="AvantGarde Bk BT"/>
          <w:sz w:val="20"/>
        </w:rPr>
      </w:pPr>
      <w:r w:rsidRPr="0070793B">
        <w:rPr>
          <w:rFonts w:ascii="AvantGarde Bk BT" w:hAnsi="AvantGarde Bk BT"/>
          <w:sz w:val="20"/>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rsidR="00E37A14" w:rsidRPr="0070793B" w:rsidRDefault="00E37A14" w:rsidP="00E37A14">
      <w:pPr>
        <w:autoSpaceDE w:val="0"/>
        <w:autoSpaceDN w:val="0"/>
        <w:adjustRightInd w:val="0"/>
        <w:ind w:right="18"/>
        <w:jc w:val="both"/>
        <w:rPr>
          <w:rFonts w:ascii="AvantGarde Bk BT" w:hAnsi="AvantGarde Bk BT"/>
          <w:sz w:val="20"/>
        </w:rPr>
      </w:pPr>
    </w:p>
    <w:p w:rsidR="00E37A14" w:rsidRDefault="00E37A14" w:rsidP="00E37A14">
      <w:pPr>
        <w:autoSpaceDE w:val="0"/>
        <w:autoSpaceDN w:val="0"/>
        <w:adjustRightInd w:val="0"/>
        <w:ind w:right="18"/>
        <w:jc w:val="both"/>
        <w:rPr>
          <w:rFonts w:ascii="AvantGarde Bk BT" w:hAnsi="AvantGarde Bk BT"/>
          <w:sz w:val="20"/>
        </w:rPr>
      </w:pPr>
    </w:p>
    <w:p w:rsidR="00E37A14" w:rsidRDefault="00E37A14" w:rsidP="00E37A14">
      <w:pPr>
        <w:numPr>
          <w:ilvl w:val="0"/>
          <w:numId w:val="2"/>
        </w:numPr>
        <w:jc w:val="both"/>
        <w:rPr>
          <w:rFonts w:ascii="AvantGarde Bk BT" w:hAnsi="AvantGarde Bk BT"/>
          <w:sz w:val="20"/>
        </w:rPr>
      </w:pPr>
      <w:r w:rsidRPr="00A628C8">
        <w:rPr>
          <w:rFonts w:ascii="AvantGarde Bk BT" w:hAnsi="AvantGarde Bk BT"/>
          <w:sz w:val="20"/>
        </w:rPr>
        <w:t>Que tal y como lo prevén los artículos 8, fracción I y 9, fracción I del Estatuto Orgánico del Centro Universitario de Ciencias de la Salud, es atribución de la Comisión de Educación de este centro dictaminar sobre la pertinencia y viabilidad de las propuestas para la creación, modificación o supresión de carreras y programas de posgrado a fin de remitirlas, en su caso, al H. Consejo General Universitario.</w:t>
      </w:r>
    </w:p>
    <w:p w:rsidR="00E37A14" w:rsidRPr="00A628C8" w:rsidRDefault="00E37A14" w:rsidP="00E37A14">
      <w:pPr>
        <w:rPr>
          <w:rFonts w:ascii="AvantGarde Bk BT" w:hAnsi="AvantGarde Bk BT"/>
          <w:sz w:val="20"/>
        </w:rPr>
      </w:pPr>
    </w:p>
    <w:p w:rsidR="00E37A14" w:rsidRPr="0070793B" w:rsidRDefault="00E37A14" w:rsidP="00E37A14">
      <w:pPr>
        <w:numPr>
          <w:ilvl w:val="0"/>
          <w:numId w:val="2"/>
        </w:numPr>
        <w:autoSpaceDE w:val="0"/>
        <w:autoSpaceDN w:val="0"/>
        <w:adjustRightInd w:val="0"/>
        <w:ind w:right="18"/>
        <w:jc w:val="both"/>
        <w:rPr>
          <w:rFonts w:ascii="AvantGarde Bk BT" w:hAnsi="AvantGarde Bk BT"/>
          <w:sz w:val="20"/>
        </w:rPr>
      </w:pPr>
      <w:r w:rsidRPr="0070793B">
        <w:rPr>
          <w:rFonts w:ascii="AvantGarde Bk BT" w:hAnsi="AvantGarde Bk BT"/>
          <w:sz w:val="20"/>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rsidR="00E37A14" w:rsidRPr="0070793B" w:rsidRDefault="00E37A14" w:rsidP="00E37A14">
      <w:pPr>
        <w:autoSpaceDE w:val="0"/>
        <w:autoSpaceDN w:val="0"/>
        <w:adjustRightInd w:val="0"/>
        <w:ind w:right="18"/>
        <w:jc w:val="both"/>
        <w:rPr>
          <w:rFonts w:ascii="AvantGarde Bk BT" w:hAnsi="AvantGarde Bk BT"/>
          <w:sz w:val="20"/>
        </w:rPr>
      </w:pPr>
    </w:p>
    <w:p w:rsidR="00E37A14" w:rsidRPr="00E51F92" w:rsidRDefault="00E37A14" w:rsidP="00E37A14">
      <w:pPr>
        <w:autoSpaceDE w:val="0"/>
        <w:autoSpaceDN w:val="0"/>
        <w:adjustRightInd w:val="0"/>
        <w:ind w:right="18"/>
        <w:jc w:val="both"/>
        <w:rPr>
          <w:rFonts w:ascii="AvantGarde Bk BT" w:hAnsi="AvantGarde Bk BT"/>
          <w:sz w:val="20"/>
        </w:rPr>
      </w:pPr>
      <w:r w:rsidRPr="0070793B">
        <w:rPr>
          <w:rFonts w:ascii="AvantGarde Bk BT" w:hAnsi="AvantGarde Bk BT"/>
          <w:sz w:val="20"/>
        </w:rPr>
        <w:t>Por lo antes expuesto y fundado, esta</w:t>
      </w:r>
      <w:r w:rsidR="007B13F3">
        <w:rPr>
          <w:rFonts w:ascii="AvantGarde Bk BT" w:hAnsi="AvantGarde Bk BT"/>
          <w:sz w:val="20"/>
        </w:rPr>
        <w:t xml:space="preserve"> Comisión Permanente</w:t>
      </w:r>
      <w:r w:rsidRPr="0070793B">
        <w:rPr>
          <w:rFonts w:ascii="AvantGarde Bk BT" w:hAnsi="AvantGarde Bk BT"/>
          <w:sz w:val="20"/>
        </w:rPr>
        <w:t xml:space="preserve"> de Educación tiene a bien proponer al pleno del H. Consejo General Universitario los siguientes</w:t>
      </w:r>
    </w:p>
    <w:p w:rsidR="00E37A14" w:rsidRDefault="00E37A14">
      <w:pPr>
        <w:spacing w:after="200" w:line="276" w:lineRule="auto"/>
        <w:rPr>
          <w:rFonts w:ascii="AvantGarde Bk BT" w:hAnsi="AvantGarde Bk BT" w:cs="Arial"/>
          <w:sz w:val="20"/>
          <w:szCs w:val="20"/>
          <w:lang w:val="pt-BR"/>
        </w:rPr>
      </w:pPr>
      <w:r>
        <w:rPr>
          <w:rFonts w:ascii="AvantGarde Bk BT" w:hAnsi="AvantGarde Bk BT" w:cs="Arial"/>
          <w:sz w:val="20"/>
          <w:szCs w:val="20"/>
          <w:lang w:val="pt-BR"/>
        </w:rPr>
        <w:br w:type="page"/>
      </w:r>
    </w:p>
    <w:p w:rsidR="00E37A14" w:rsidRDefault="00E37A14" w:rsidP="00E37A14">
      <w:pPr>
        <w:jc w:val="center"/>
        <w:rPr>
          <w:rFonts w:ascii="AvantGarde Bk BT" w:hAnsi="AvantGarde Bk BT" w:cs="Arial"/>
          <w:sz w:val="20"/>
          <w:szCs w:val="20"/>
          <w:lang w:val="pt-BR"/>
        </w:rPr>
      </w:pPr>
      <w:r w:rsidRPr="00991465">
        <w:rPr>
          <w:rFonts w:ascii="AvantGarde Bk BT" w:hAnsi="AvantGarde Bk BT" w:cs="Arial"/>
          <w:sz w:val="20"/>
          <w:szCs w:val="20"/>
          <w:lang w:val="pt-BR"/>
        </w:rPr>
        <w:lastRenderedPageBreak/>
        <w:t>R e s o l u t i v o s:</w:t>
      </w:r>
    </w:p>
    <w:p w:rsidR="00E37A14" w:rsidRPr="00991465" w:rsidRDefault="00E37A14" w:rsidP="006F4ED7">
      <w:pPr>
        <w:rPr>
          <w:rFonts w:ascii="AvantGarde Bk BT" w:hAnsi="AvantGarde Bk BT" w:cs="Arial"/>
          <w:sz w:val="20"/>
          <w:szCs w:val="20"/>
          <w:lang w:val="pt-BR"/>
        </w:rPr>
      </w:pPr>
    </w:p>
    <w:p w:rsidR="00E37A14" w:rsidRPr="00617B48" w:rsidRDefault="00E37A14" w:rsidP="00E37A14">
      <w:pPr>
        <w:jc w:val="both"/>
        <w:rPr>
          <w:rFonts w:ascii="AvantGarde Bk BT" w:hAnsi="AvantGarde Bk BT"/>
          <w:sz w:val="20"/>
          <w:szCs w:val="20"/>
          <w:lang w:val="es-ES_tradnl"/>
        </w:rPr>
      </w:pPr>
      <w:r w:rsidRPr="00617B48">
        <w:rPr>
          <w:rFonts w:ascii="AvantGarde Bk BT" w:hAnsi="AvantGarde Bk BT" w:cs="Arial"/>
          <w:b/>
          <w:sz w:val="20"/>
          <w:szCs w:val="20"/>
          <w:lang w:val="es-ES_tradnl"/>
        </w:rPr>
        <w:t>PRIMERO.</w:t>
      </w:r>
      <w:r>
        <w:rPr>
          <w:rFonts w:ascii="AvantGarde Bk BT" w:hAnsi="AvantGarde Bk BT" w:cs="Arial"/>
          <w:b/>
          <w:sz w:val="20"/>
          <w:szCs w:val="20"/>
          <w:lang w:val="es-ES_tradnl"/>
        </w:rPr>
        <w:t xml:space="preserve"> </w:t>
      </w:r>
      <w:r w:rsidRPr="00081E6A">
        <w:rPr>
          <w:rFonts w:ascii="AvantGarde Bk BT" w:hAnsi="AvantGarde Bk BT" w:cs="Arial"/>
          <w:sz w:val="20"/>
          <w:szCs w:val="20"/>
          <w:lang w:val="es-ES_tradnl"/>
        </w:rPr>
        <w:t xml:space="preserve">Se </w:t>
      </w:r>
      <w:r w:rsidRPr="00840684">
        <w:rPr>
          <w:rFonts w:ascii="AvantGarde Bk BT" w:hAnsi="AvantGarde Bk BT" w:cs="Arial"/>
          <w:sz w:val="20"/>
          <w:szCs w:val="20"/>
          <w:lang w:val="es-ES_tradnl"/>
        </w:rPr>
        <w:t>crea</w:t>
      </w:r>
      <w:r w:rsidRPr="00081E6A">
        <w:rPr>
          <w:rFonts w:ascii="AvantGarde Bk BT" w:hAnsi="AvantGarde Bk BT" w:cs="Arial"/>
          <w:sz w:val="20"/>
          <w:szCs w:val="20"/>
          <w:lang w:val="es-ES_tradnl"/>
        </w:rPr>
        <w:t xml:space="preserve"> </w:t>
      </w:r>
      <w:r w:rsidRPr="00DA6CB7">
        <w:rPr>
          <w:rFonts w:ascii="AvantGarde Bk BT" w:hAnsi="AvantGarde Bk BT"/>
          <w:bCs/>
          <w:spacing w:val="-2"/>
          <w:sz w:val="20"/>
          <w:szCs w:val="20"/>
        </w:rPr>
        <w:t>el</w:t>
      </w:r>
      <w:r w:rsidRPr="00617B48">
        <w:rPr>
          <w:rFonts w:ascii="AvantGarde Bk BT" w:hAnsi="AvantGarde Bk BT"/>
          <w:bCs/>
          <w:spacing w:val="-2"/>
          <w:sz w:val="20"/>
          <w:szCs w:val="20"/>
        </w:rPr>
        <w:t xml:space="preserve"> programa académico </w:t>
      </w:r>
      <w:r>
        <w:rPr>
          <w:rFonts w:ascii="AvantGarde Bk BT" w:hAnsi="AvantGarde Bk BT"/>
          <w:bCs/>
          <w:spacing w:val="-2"/>
          <w:sz w:val="20"/>
          <w:szCs w:val="20"/>
          <w:lang w:val="es-ES_tradnl"/>
        </w:rPr>
        <w:t xml:space="preserve">del </w:t>
      </w:r>
      <w:r w:rsidRPr="00325ED3">
        <w:rPr>
          <w:rFonts w:ascii="AvantGarde Bk BT" w:hAnsi="AvantGarde Bk BT"/>
          <w:b/>
          <w:bCs/>
          <w:spacing w:val="-2"/>
          <w:sz w:val="20"/>
          <w:szCs w:val="20"/>
          <w:lang w:val="es-ES_tradnl"/>
        </w:rPr>
        <w:t>Doctorado en Ciencias de la Nutrición Traslacional</w:t>
      </w:r>
      <w:r>
        <w:rPr>
          <w:rFonts w:ascii="AvantGarde Bk BT" w:hAnsi="AvantGarde Bk BT"/>
          <w:bCs/>
          <w:spacing w:val="-2"/>
          <w:sz w:val="20"/>
          <w:szCs w:val="20"/>
          <w:lang w:val="es-ES_tradnl"/>
        </w:rPr>
        <w:t xml:space="preserve"> </w:t>
      </w:r>
      <w:r w:rsidRPr="00617B48">
        <w:rPr>
          <w:rFonts w:ascii="AvantGarde Bk BT" w:hAnsi="AvantGarde Bk BT"/>
          <w:bCs/>
          <w:spacing w:val="-2"/>
          <w:sz w:val="20"/>
          <w:szCs w:val="20"/>
        </w:rPr>
        <w:t xml:space="preserve">de la </w:t>
      </w:r>
      <w:r w:rsidRPr="00617B48">
        <w:rPr>
          <w:rFonts w:ascii="AvantGarde Bk BT" w:hAnsi="AvantGarde Bk BT"/>
          <w:sz w:val="20"/>
          <w:szCs w:val="20"/>
        </w:rPr>
        <w:t xml:space="preserve">Red Universitaria, teniendo como sede al </w:t>
      </w:r>
      <w:r w:rsidRPr="00617B48">
        <w:rPr>
          <w:rFonts w:ascii="AvantGarde Bk BT" w:hAnsi="AvantGarde Bk BT"/>
          <w:spacing w:val="-2"/>
          <w:sz w:val="20"/>
          <w:szCs w:val="20"/>
        </w:rPr>
        <w:t xml:space="preserve">Centro Universitario de </w:t>
      </w:r>
      <w:r>
        <w:rPr>
          <w:rFonts w:ascii="AvantGarde Bk BT" w:hAnsi="AvantGarde Bk BT"/>
          <w:spacing w:val="-2"/>
          <w:sz w:val="20"/>
          <w:szCs w:val="20"/>
        </w:rPr>
        <w:t>Ciencias de la Salud</w:t>
      </w:r>
      <w:r>
        <w:rPr>
          <w:rFonts w:ascii="AvantGarde Bk BT" w:hAnsi="AvantGarde Bk BT" w:cs="Verdana"/>
          <w:sz w:val="20"/>
          <w:szCs w:val="20"/>
        </w:rPr>
        <w:t xml:space="preserve">, </w:t>
      </w:r>
      <w:r w:rsidRPr="00617B48">
        <w:rPr>
          <w:rFonts w:ascii="AvantGarde Bk BT" w:hAnsi="AvantGarde Bk BT"/>
          <w:sz w:val="20"/>
          <w:szCs w:val="20"/>
          <w:lang w:val="es-ES_tradnl"/>
        </w:rPr>
        <w:t>a partir del ci</w:t>
      </w:r>
      <w:r>
        <w:rPr>
          <w:rFonts w:ascii="AvantGarde Bk BT" w:hAnsi="AvantGarde Bk BT"/>
          <w:sz w:val="20"/>
          <w:szCs w:val="20"/>
          <w:lang w:val="es-ES_tradnl"/>
        </w:rPr>
        <w:t>clo escolar 2017</w:t>
      </w:r>
      <w:r w:rsidR="006F4ED7">
        <w:rPr>
          <w:rFonts w:ascii="AvantGarde Bk BT" w:hAnsi="AvantGarde Bk BT"/>
          <w:sz w:val="20"/>
          <w:szCs w:val="20"/>
          <w:lang w:val="es-ES_tradnl"/>
        </w:rPr>
        <w:t xml:space="preserve"> “B”</w:t>
      </w:r>
      <w:r w:rsidRPr="00617B48">
        <w:rPr>
          <w:rFonts w:ascii="AvantGarde Bk BT" w:hAnsi="AvantGarde Bk BT"/>
          <w:sz w:val="20"/>
          <w:szCs w:val="20"/>
          <w:lang w:val="es-ES_tradnl"/>
        </w:rPr>
        <w:t>.</w:t>
      </w:r>
    </w:p>
    <w:p w:rsidR="00E37A14" w:rsidRPr="00617B48" w:rsidRDefault="00E37A14" w:rsidP="00E37A14">
      <w:pPr>
        <w:jc w:val="both"/>
        <w:rPr>
          <w:rFonts w:ascii="AvantGarde Bk BT" w:hAnsi="AvantGarde Bk BT"/>
          <w:bCs/>
          <w:spacing w:val="-2"/>
          <w:sz w:val="20"/>
          <w:szCs w:val="20"/>
          <w:lang w:val="es-ES_tradnl"/>
        </w:rPr>
      </w:pPr>
    </w:p>
    <w:p w:rsidR="00E37A14" w:rsidRDefault="00E37A14" w:rsidP="00E37A14">
      <w:pPr>
        <w:jc w:val="both"/>
        <w:rPr>
          <w:rFonts w:ascii="AvantGarde Bk BT" w:hAnsi="AvantGarde Bk BT" w:cs="Arial"/>
          <w:spacing w:val="-2"/>
          <w:sz w:val="20"/>
          <w:szCs w:val="20"/>
          <w:lang w:val="es-ES_tradnl"/>
        </w:rPr>
      </w:pPr>
      <w:r w:rsidRPr="00040C84">
        <w:rPr>
          <w:rFonts w:ascii="AvantGarde Bk BT" w:hAnsi="AvantGarde Bk BT"/>
          <w:b/>
          <w:bCs/>
          <w:spacing w:val="-2"/>
          <w:sz w:val="20"/>
          <w:szCs w:val="20"/>
        </w:rPr>
        <w:t xml:space="preserve">SEGUNDO. </w:t>
      </w:r>
      <w:r w:rsidRPr="00437542">
        <w:rPr>
          <w:rFonts w:ascii="AvantGarde Bk BT" w:hAnsi="AvantGarde Bk BT" w:cs="Arial"/>
          <w:sz w:val="20"/>
          <w:szCs w:val="20"/>
          <w:lang w:val="es-ES_tradnl"/>
        </w:rPr>
        <w:t>El programa académico</w:t>
      </w:r>
      <w:r>
        <w:rPr>
          <w:rFonts w:ascii="AvantGarde Bk BT" w:hAnsi="AvantGarde Bk BT" w:cs="Arial"/>
          <w:sz w:val="20"/>
          <w:szCs w:val="20"/>
          <w:lang w:val="es-ES_tradnl"/>
        </w:rPr>
        <w:t xml:space="preserve"> del Doctorado en Ciencias de la Nutrición Traslacional</w:t>
      </w:r>
      <w:r>
        <w:rPr>
          <w:rFonts w:ascii="AvantGarde Bk BT" w:hAnsi="AvantGarde Bk BT"/>
          <w:sz w:val="20"/>
          <w:szCs w:val="20"/>
          <w:lang w:val="es-ES_tradnl"/>
        </w:rPr>
        <w:t xml:space="preserve"> </w:t>
      </w:r>
      <w:r w:rsidRPr="00840684">
        <w:rPr>
          <w:rFonts w:ascii="AvantGarde Bk BT" w:hAnsi="AvantGarde Bk BT" w:cs="Arial"/>
          <w:sz w:val="20"/>
          <w:szCs w:val="20"/>
          <w:u w:color="000000"/>
        </w:rPr>
        <w:t>es un programa con enfoque a la investigación</w:t>
      </w:r>
      <w:r w:rsidR="00827F58">
        <w:rPr>
          <w:rFonts w:ascii="AvantGarde Bk BT" w:hAnsi="AvantGarde Bk BT" w:cs="Arial"/>
          <w:sz w:val="20"/>
          <w:szCs w:val="20"/>
          <w:u w:color="000000"/>
        </w:rPr>
        <w:t>,</w:t>
      </w:r>
      <w:r w:rsidRPr="00840684">
        <w:rPr>
          <w:rFonts w:ascii="AvantGarde Bk BT" w:hAnsi="AvantGarde Bk BT" w:cs="Arial"/>
          <w:sz w:val="20"/>
          <w:szCs w:val="20"/>
          <w:u w:color="000000"/>
        </w:rPr>
        <w:t xml:space="preserve"> de modalidad escolarizada</w:t>
      </w:r>
      <w:r>
        <w:rPr>
          <w:rFonts w:ascii="AvantGarde Bk BT" w:hAnsi="AvantGarde Bk BT"/>
          <w:sz w:val="20"/>
          <w:szCs w:val="20"/>
          <w:lang w:val="es-ES_tradnl"/>
        </w:rPr>
        <w:t xml:space="preserve">, </w:t>
      </w:r>
      <w:r w:rsidRPr="00040C84">
        <w:rPr>
          <w:rFonts w:ascii="AvantGarde Bk BT" w:hAnsi="AvantGarde Bk BT" w:cs="Arial"/>
          <w:spacing w:val="-2"/>
          <w:sz w:val="20"/>
          <w:szCs w:val="20"/>
          <w:lang w:val="es-ES_tradnl"/>
        </w:rPr>
        <w:t>y comprende las siguientes áreas de formación y unidades de aprendizaje:</w:t>
      </w:r>
    </w:p>
    <w:p w:rsidR="00E37A14" w:rsidRDefault="00E37A14" w:rsidP="00E37A14">
      <w:pPr>
        <w:jc w:val="both"/>
        <w:rPr>
          <w:rFonts w:ascii="AvantGarde Bk BT" w:hAnsi="AvantGarde Bk BT" w:cs="Arial"/>
          <w:spacing w:val="-2"/>
          <w:sz w:val="20"/>
          <w:szCs w:val="20"/>
          <w:lang w:val="es-ES_tradnl"/>
        </w:rPr>
      </w:pPr>
    </w:p>
    <w:p w:rsidR="00E37A14" w:rsidRDefault="00E37A14" w:rsidP="00E37A14">
      <w:pPr>
        <w:spacing w:after="200" w:line="276" w:lineRule="auto"/>
        <w:jc w:val="center"/>
        <w:rPr>
          <w:rFonts w:ascii="AvantGarde Bk BT" w:hAnsi="AvantGarde Bk BT"/>
          <w:sz w:val="22"/>
          <w:szCs w:val="22"/>
        </w:rPr>
      </w:pPr>
      <w:r w:rsidRPr="00C607DF">
        <w:rPr>
          <w:rFonts w:ascii="AvantGarde Bk BT" w:hAnsi="AvantGarde Bk BT"/>
          <w:sz w:val="22"/>
          <w:szCs w:val="22"/>
        </w:rPr>
        <w:t>Plan de Estudios</w:t>
      </w:r>
    </w:p>
    <w:tbl>
      <w:tblPr>
        <w:tblW w:w="8760" w:type="dxa"/>
        <w:jc w:val="cente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9"/>
        <w:gridCol w:w="1276"/>
        <w:gridCol w:w="1275"/>
      </w:tblGrid>
      <w:tr w:rsidR="00E37A14" w:rsidRPr="00065677" w:rsidTr="006F4ED7">
        <w:trPr>
          <w:trHeight w:val="255"/>
          <w:jc w:val="center"/>
        </w:trPr>
        <w:tc>
          <w:tcPr>
            <w:tcW w:w="6209" w:type="dxa"/>
            <w:shd w:val="clear" w:color="auto" w:fill="auto"/>
            <w:noWrap/>
            <w:vAlign w:val="center"/>
            <w:hideMark/>
          </w:tcPr>
          <w:p w:rsidR="00E37A14" w:rsidRPr="00065677" w:rsidRDefault="00E37A14" w:rsidP="004623E6">
            <w:pPr>
              <w:jc w:val="center"/>
              <w:rPr>
                <w:rFonts w:ascii="AvantGarde Bk BT" w:hAnsi="AvantGarde Bk BT" w:cs="Arial"/>
                <w:b/>
                <w:sz w:val="20"/>
                <w:szCs w:val="20"/>
                <w:lang w:eastAsia="es-MX"/>
              </w:rPr>
            </w:pPr>
            <w:r w:rsidRPr="00065677">
              <w:rPr>
                <w:rFonts w:ascii="AvantGarde Bk BT" w:hAnsi="AvantGarde Bk BT" w:cs="Arial"/>
                <w:b/>
                <w:sz w:val="20"/>
                <w:szCs w:val="20"/>
                <w:lang w:eastAsia="es-MX"/>
              </w:rPr>
              <w:t>Áreas de Formación</w:t>
            </w:r>
          </w:p>
        </w:tc>
        <w:tc>
          <w:tcPr>
            <w:tcW w:w="1276" w:type="dxa"/>
            <w:shd w:val="clear" w:color="auto" w:fill="auto"/>
            <w:noWrap/>
            <w:vAlign w:val="center"/>
            <w:hideMark/>
          </w:tcPr>
          <w:p w:rsidR="00E37A14" w:rsidRPr="00065677" w:rsidRDefault="00E37A14" w:rsidP="004623E6">
            <w:pPr>
              <w:jc w:val="center"/>
              <w:rPr>
                <w:rFonts w:ascii="AvantGarde Bk BT" w:hAnsi="AvantGarde Bk BT" w:cs="Arial"/>
                <w:b/>
                <w:sz w:val="20"/>
                <w:szCs w:val="20"/>
                <w:lang w:eastAsia="es-MX"/>
              </w:rPr>
            </w:pPr>
            <w:r w:rsidRPr="00065677">
              <w:rPr>
                <w:rFonts w:ascii="AvantGarde Bk BT" w:hAnsi="AvantGarde Bk BT" w:cs="Arial"/>
                <w:b/>
                <w:sz w:val="20"/>
                <w:szCs w:val="20"/>
                <w:lang w:eastAsia="es-MX"/>
              </w:rPr>
              <w:t>Créditos</w:t>
            </w:r>
          </w:p>
        </w:tc>
        <w:tc>
          <w:tcPr>
            <w:tcW w:w="1275" w:type="dxa"/>
            <w:shd w:val="clear" w:color="auto" w:fill="auto"/>
            <w:noWrap/>
            <w:vAlign w:val="center"/>
            <w:hideMark/>
          </w:tcPr>
          <w:p w:rsidR="00E37A14" w:rsidRPr="00BE5F3D" w:rsidRDefault="00E37A14" w:rsidP="004623E6">
            <w:pPr>
              <w:jc w:val="center"/>
              <w:rPr>
                <w:rFonts w:ascii="AvantGarde Bk BT" w:hAnsi="AvantGarde Bk BT" w:cs="Arial"/>
                <w:b/>
                <w:sz w:val="20"/>
                <w:szCs w:val="20"/>
                <w:lang w:eastAsia="es-MX"/>
              </w:rPr>
            </w:pPr>
            <w:r w:rsidRPr="00BE5F3D">
              <w:rPr>
                <w:rFonts w:ascii="AvantGarde Bk BT" w:hAnsi="AvantGarde Bk BT" w:cs="Arial"/>
                <w:b/>
                <w:sz w:val="20"/>
                <w:szCs w:val="20"/>
                <w:lang w:eastAsia="es-MX"/>
              </w:rPr>
              <w:t>%</w:t>
            </w:r>
          </w:p>
        </w:tc>
      </w:tr>
      <w:tr w:rsidR="00E37A14" w:rsidRPr="00D56122" w:rsidTr="006F4ED7">
        <w:trPr>
          <w:trHeight w:val="255"/>
          <w:jc w:val="center"/>
        </w:trPr>
        <w:tc>
          <w:tcPr>
            <w:tcW w:w="6209" w:type="dxa"/>
            <w:tcBorders>
              <w:bottom w:val="single" w:sz="4" w:space="0" w:color="auto"/>
            </w:tcBorders>
            <w:noWrap/>
          </w:tcPr>
          <w:p w:rsidR="00E37A14" w:rsidRPr="0017235C" w:rsidRDefault="00E37A14" w:rsidP="006F4ED7">
            <w:pPr>
              <w:tabs>
                <w:tab w:val="left" w:pos="0"/>
              </w:tabs>
              <w:ind w:right="-164"/>
              <w:contextualSpacing/>
              <w:jc w:val="center"/>
              <w:rPr>
                <w:rFonts w:ascii="AvantGarde Bk BT" w:hAnsi="AvantGarde Bk BT" w:cs="Calibri"/>
                <w:sz w:val="20"/>
                <w:szCs w:val="20"/>
                <w:u w:color="000000"/>
              </w:rPr>
            </w:pPr>
            <w:r>
              <w:rPr>
                <w:rFonts w:ascii="AvantGarde Bk BT" w:hAnsi="AvantGarde Bk BT" w:cs="Calibri"/>
                <w:sz w:val="20"/>
                <w:szCs w:val="20"/>
                <w:u w:color="000000"/>
              </w:rPr>
              <w:t>Área de Formación Básico Común</w:t>
            </w:r>
          </w:p>
        </w:tc>
        <w:tc>
          <w:tcPr>
            <w:tcW w:w="1276" w:type="dxa"/>
            <w:tcBorders>
              <w:bottom w:val="single" w:sz="4" w:space="0" w:color="auto"/>
            </w:tcBorders>
            <w:noWrap/>
            <w:vAlign w:val="center"/>
          </w:tcPr>
          <w:p w:rsidR="00E37A14" w:rsidRPr="00D56122" w:rsidRDefault="00E37A14" w:rsidP="004623E6">
            <w:pPr>
              <w:jc w:val="center"/>
              <w:rPr>
                <w:rFonts w:ascii="AvantGarde Bk BT" w:hAnsi="AvantGarde Bk BT"/>
                <w:sz w:val="20"/>
                <w:szCs w:val="20"/>
                <w:u w:color="000000"/>
              </w:rPr>
            </w:pPr>
            <w:r>
              <w:rPr>
                <w:rFonts w:ascii="AvantGarde Bk BT" w:hAnsi="AvantGarde Bk BT"/>
                <w:sz w:val="20"/>
                <w:szCs w:val="20"/>
                <w:u w:color="000000"/>
              </w:rPr>
              <w:t>8</w:t>
            </w:r>
          </w:p>
        </w:tc>
        <w:tc>
          <w:tcPr>
            <w:tcW w:w="1275" w:type="dxa"/>
            <w:tcBorders>
              <w:bottom w:val="single" w:sz="4" w:space="0" w:color="auto"/>
            </w:tcBorders>
            <w:noWrap/>
            <w:vAlign w:val="center"/>
          </w:tcPr>
          <w:p w:rsidR="00E37A14" w:rsidRPr="00000B69" w:rsidRDefault="00E37A14" w:rsidP="004623E6">
            <w:pPr>
              <w:jc w:val="center"/>
              <w:rPr>
                <w:rFonts w:ascii="AvantGarde Bk BT" w:hAnsi="AvantGarde Bk BT"/>
                <w:sz w:val="20"/>
                <w:szCs w:val="20"/>
                <w:u w:color="000000"/>
              </w:rPr>
            </w:pPr>
            <w:r>
              <w:rPr>
                <w:rFonts w:ascii="AvantGarde Bk BT" w:hAnsi="AvantGarde Bk BT"/>
                <w:sz w:val="20"/>
                <w:szCs w:val="20"/>
                <w:u w:color="000000"/>
              </w:rPr>
              <w:t>2.5</w:t>
            </w:r>
          </w:p>
        </w:tc>
      </w:tr>
      <w:tr w:rsidR="00E37A14" w:rsidRPr="00D56122" w:rsidTr="006F4ED7">
        <w:trPr>
          <w:trHeight w:val="255"/>
          <w:jc w:val="center"/>
        </w:trPr>
        <w:tc>
          <w:tcPr>
            <w:tcW w:w="6209" w:type="dxa"/>
            <w:noWrap/>
          </w:tcPr>
          <w:p w:rsidR="00E37A14" w:rsidRPr="0017235C" w:rsidRDefault="00E37A14" w:rsidP="006F4ED7">
            <w:pPr>
              <w:tabs>
                <w:tab w:val="left" w:pos="0"/>
              </w:tabs>
              <w:ind w:right="-164"/>
              <w:contextualSpacing/>
              <w:jc w:val="center"/>
              <w:rPr>
                <w:rFonts w:ascii="AvantGarde Bk BT" w:hAnsi="AvantGarde Bk BT" w:cs="Calibri"/>
                <w:sz w:val="20"/>
                <w:szCs w:val="20"/>
                <w:u w:color="000000"/>
              </w:rPr>
            </w:pPr>
            <w:r>
              <w:rPr>
                <w:rFonts w:ascii="AvantGarde Bk BT" w:hAnsi="AvantGarde Bk BT" w:cs="Calibri"/>
                <w:sz w:val="20"/>
                <w:szCs w:val="20"/>
                <w:u w:color="000000"/>
              </w:rPr>
              <w:t>Área de Formación Básico Particular</w:t>
            </w:r>
          </w:p>
        </w:tc>
        <w:tc>
          <w:tcPr>
            <w:tcW w:w="1276" w:type="dxa"/>
            <w:noWrap/>
            <w:vAlign w:val="center"/>
          </w:tcPr>
          <w:p w:rsidR="00E37A14" w:rsidRPr="00D56122" w:rsidRDefault="00E37A14" w:rsidP="004623E6">
            <w:pPr>
              <w:jc w:val="center"/>
              <w:rPr>
                <w:rFonts w:ascii="AvantGarde Bk BT" w:hAnsi="AvantGarde Bk BT"/>
                <w:sz w:val="20"/>
                <w:szCs w:val="20"/>
                <w:u w:color="000000"/>
              </w:rPr>
            </w:pPr>
            <w:r>
              <w:rPr>
                <w:rFonts w:ascii="AvantGarde Bk BT" w:hAnsi="AvantGarde Bk BT"/>
                <w:sz w:val="20"/>
                <w:szCs w:val="20"/>
                <w:u w:color="000000"/>
              </w:rPr>
              <w:t>15</w:t>
            </w:r>
          </w:p>
        </w:tc>
        <w:tc>
          <w:tcPr>
            <w:tcW w:w="1275" w:type="dxa"/>
            <w:noWrap/>
            <w:vAlign w:val="center"/>
          </w:tcPr>
          <w:p w:rsidR="00E37A14" w:rsidRPr="00000B69" w:rsidRDefault="00E37A14" w:rsidP="004623E6">
            <w:pPr>
              <w:jc w:val="center"/>
              <w:rPr>
                <w:rFonts w:ascii="AvantGarde Bk BT" w:hAnsi="AvantGarde Bk BT"/>
                <w:sz w:val="20"/>
                <w:szCs w:val="20"/>
                <w:u w:color="000000"/>
              </w:rPr>
            </w:pPr>
            <w:r>
              <w:rPr>
                <w:rFonts w:ascii="AvantGarde Bk BT" w:hAnsi="AvantGarde Bk BT"/>
                <w:sz w:val="20"/>
                <w:szCs w:val="20"/>
                <w:u w:color="000000"/>
              </w:rPr>
              <w:t>4.6</w:t>
            </w:r>
          </w:p>
        </w:tc>
      </w:tr>
      <w:tr w:rsidR="00E37A14" w:rsidRPr="00D56122" w:rsidTr="006F4ED7">
        <w:trPr>
          <w:trHeight w:val="255"/>
          <w:jc w:val="center"/>
        </w:trPr>
        <w:tc>
          <w:tcPr>
            <w:tcW w:w="6209" w:type="dxa"/>
            <w:noWrap/>
          </w:tcPr>
          <w:p w:rsidR="00E37A14" w:rsidRPr="0017235C" w:rsidRDefault="00E37A14" w:rsidP="006F4ED7">
            <w:pPr>
              <w:tabs>
                <w:tab w:val="left" w:pos="0"/>
              </w:tabs>
              <w:ind w:right="-164"/>
              <w:contextualSpacing/>
              <w:jc w:val="center"/>
              <w:rPr>
                <w:rFonts w:ascii="AvantGarde Bk BT" w:hAnsi="AvantGarde Bk BT" w:cs="Calibri"/>
                <w:sz w:val="20"/>
                <w:szCs w:val="20"/>
                <w:u w:color="000000"/>
              </w:rPr>
            </w:pPr>
            <w:r>
              <w:rPr>
                <w:rFonts w:ascii="AvantGarde Bk BT" w:hAnsi="AvantGarde Bk BT" w:cs="Calibri"/>
                <w:sz w:val="20"/>
                <w:szCs w:val="20"/>
                <w:u w:color="000000"/>
              </w:rPr>
              <w:t>Área de Formación Especializante</w:t>
            </w:r>
          </w:p>
        </w:tc>
        <w:tc>
          <w:tcPr>
            <w:tcW w:w="1276" w:type="dxa"/>
            <w:noWrap/>
            <w:vAlign w:val="center"/>
          </w:tcPr>
          <w:p w:rsidR="00E37A14" w:rsidRPr="00D56122" w:rsidRDefault="00E37A14" w:rsidP="004623E6">
            <w:pPr>
              <w:jc w:val="center"/>
              <w:rPr>
                <w:rFonts w:ascii="AvantGarde Bk BT" w:hAnsi="AvantGarde Bk BT"/>
                <w:sz w:val="20"/>
                <w:szCs w:val="20"/>
                <w:u w:color="000000"/>
              </w:rPr>
            </w:pPr>
            <w:r>
              <w:rPr>
                <w:rFonts w:ascii="AvantGarde Bk BT" w:hAnsi="AvantGarde Bk BT"/>
                <w:sz w:val="20"/>
                <w:szCs w:val="20"/>
                <w:u w:color="000000"/>
              </w:rPr>
              <w:t>288</w:t>
            </w:r>
          </w:p>
        </w:tc>
        <w:tc>
          <w:tcPr>
            <w:tcW w:w="1275" w:type="dxa"/>
            <w:noWrap/>
            <w:vAlign w:val="center"/>
          </w:tcPr>
          <w:p w:rsidR="00E37A14" w:rsidRPr="00000B69" w:rsidRDefault="00E37A14" w:rsidP="004623E6">
            <w:pPr>
              <w:jc w:val="center"/>
              <w:rPr>
                <w:rFonts w:ascii="AvantGarde Bk BT" w:hAnsi="AvantGarde Bk BT"/>
                <w:sz w:val="20"/>
                <w:szCs w:val="20"/>
                <w:u w:color="000000"/>
              </w:rPr>
            </w:pPr>
            <w:r>
              <w:rPr>
                <w:rFonts w:ascii="AvantGarde Bk BT" w:hAnsi="AvantGarde Bk BT"/>
                <w:sz w:val="20"/>
                <w:szCs w:val="20"/>
                <w:u w:color="000000"/>
              </w:rPr>
              <w:t>89.2</w:t>
            </w:r>
          </w:p>
        </w:tc>
      </w:tr>
      <w:tr w:rsidR="00E37A14" w:rsidRPr="00D56122" w:rsidTr="006F4ED7">
        <w:trPr>
          <w:trHeight w:val="255"/>
          <w:jc w:val="center"/>
        </w:trPr>
        <w:tc>
          <w:tcPr>
            <w:tcW w:w="6209" w:type="dxa"/>
            <w:noWrap/>
          </w:tcPr>
          <w:p w:rsidR="00E37A14" w:rsidRPr="0017235C" w:rsidRDefault="00E37A14" w:rsidP="006F4ED7">
            <w:pPr>
              <w:tabs>
                <w:tab w:val="left" w:pos="0"/>
              </w:tabs>
              <w:ind w:right="-164"/>
              <w:contextualSpacing/>
              <w:jc w:val="center"/>
              <w:rPr>
                <w:rFonts w:ascii="AvantGarde Bk BT" w:hAnsi="AvantGarde Bk BT" w:cs="Calibri"/>
                <w:sz w:val="20"/>
                <w:szCs w:val="20"/>
                <w:u w:color="000000"/>
              </w:rPr>
            </w:pPr>
            <w:r>
              <w:rPr>
                <w:rFonts w:ascii="AvantGarde Bk BT" w:hAnsi="AvantGarde Bk BT" w:cs="Calibri"/>
                <w:sz w:val="20"/>
                <w:szCs w:val="20"/>
                <w:u w:color="000000"/>
              </w:rPr>
              <w:t>Área de Formación Optativa Abierta</w:t>
            </w:r>
          </w:p>
        </w:tc>
        <w:tc>
          <w:tcPr>
            <w:tcW w:w="1276" w:type="dxa"/>
            <w:noWrap/>
            <w:vAlign w:val="center"/>
          </w:tcPr>
          <w:p w:rsidR="00E37A14" w:rsidRPr="00D56122" w:rsidRDefault="00E37A14" w:rsidP="004623E6">
            <w:pPr>
              <w:jc w:val="center"/>
              <w:rPr>
                <w:rFonts w:ascii="AvantGarde Bk BT" w:hAnsi="AvantGarde Bk BT"/>
                <w:sz w:val="20"/>
                <w:szCs w:val="20"/>
                <w:u w:color="000000"/>
              </w:rPr>
            </w:pPr>
            <w:r>
              <w:rPr>
                <w:rFonts w:ascii="AvantGarde Bk BT" w:hAnsi="AvantGarde Bk BT"/>
                <w:sz w:val="20"/>
                <w:szCs w:val="20"/>
                <w:u w:color="000000"/>
              </w:rPr>
              <w:t>12</w:t>
            </w:r>
          </w:p>
        </w:tc>
        <w:tc>
          <w:tcPr>
            <w:tcW w:w="1275" w:type="dxa"/>
            <w:noWrap/>
            <w:vAlign w:val="center"/>
          </w:tcPr>
          <w:p w:rsidR="00E37A14" w:rsidRPr="00000B69" w:rsidRDefault="00E37A14" w:rsidP="004623E6">
            <w:pPr>
              <w:jc w:val="center"/>
              <w:rPr>
                <w:rFonts w:ascii="AvantGarde Bk BT" w:hAnsi="AvantGarde Bk BT"/>
                <w:sz w:val="20"/>
                <w:szCs w:val="20"/>
                <w:u w:color="000000"/>
              </w:rPr>
            </w:pPr>
            <w:r>
              <w:rPr>
                <w:rFonts w:ascii="AvantGarde Bk BT" w:hAnsi="AvantGarde Bk BT"/>
                <w:sz w:val="20"/>
                <w:szCs w:val="20"/>
                <w:u w:color="000000"/>
              </w:rPr>
              <w:t>3.7</w:t>
            </w:r>
          </w:p>
        </w:tc>
      </w:tr>
      <w:tr w:rsidR="00E37A14" w:rsidRPr="00D56122" w:rsidTr="006F4ED7">
        <w:trPr>
          <w:trHeight w:val="255"/>
          <w:jc w:val="center"/>
        </w:trPr>
        <w:tc>
          <w:tcPr>
            <w:tcW w:w="6209" w:type="dxa"/>
            <w:tcBorders>
              <w:bottom w:val="single" w:sz="4" w:space="0" w:color="auto"/>
            </w:tcBorders>
            <w:noWrap/>
            <w:hideMark/>
          </w:tcPr>
          <w:p w:rsidR="00E37A14" w:rsidRPr="0017235C" w:rsidRDefault="00E37A14" w:rsidP="004623E6">
            <w:pPr>
              <w:tabs>
                <w:tab w:val="left" w:pos="0"/>
              </w:tabs>
              <w:ind w:right="-164"/>
              <w:contextualSpacing/>
              <w:rPr>
                <w:rFonts w:ascii="AvantGarde Bk BT" w:hAnsi="AvantGarde Bk BT" w:cs="Calibri"/>
                <w:b/>
                <w:sz w:val="20"/>
                <w:szCs w:val="20"/>
                <w:u w:color="000000"/>
              </w:rPr>
            </w:pPr>
            <w:r w:rsidRPr="0017235C">
              <w:rPr>
                <w:rFonts w:ascii="AvantGarde Bk BT" w:hAnsi="AvantGarde Bk BT" w:cs="Calibri"/>
                <w:b/>
                <w:sz w:val="20"/>
                <w:szCs w:val="20"/>
                <w:u w:color="000000"/>
              </w:rPr>
              <w:t>Total:</w:t>
            </w:r>
          </w:p>
        </w:tc>
        <w:tc>
          <w:tcPr>
            <w:tcW w:w="1276" w:type="dxa"/>
            <w:tcBorders>
              <w:bottom w:val="single" w:sz="4" w:space="0" w:color="auto"/>
            </w:tcBorders>
            <w:noWrap/>
            <w:vAlign w:val="center"/>
          </w:tcPr>
          <w:p w:rsidR="00E37A14" w:rsidRPr="00D56122" w:rsidRDefault="00E37A14" w:rsidP="004623E6">
            <w:pPr>
              <w:jc w:val="center"/>
              <w:rPr>
                <w:rFonts w:ascii="AvantGarde Bk BT" w:hAnsi="AvantGarde Bk BT"/>
                <w:b/>
                <w:sz w:val="20"/>
                <w:szCs w:val="20"/>
                <w:u w:color="000000"/>
              </w:rPr>
            </w:pPr>
            <w:r>
              <w:rPr>
                <w:rFonts w:ascii="AvantGarde Bk BT" w:hAnsi="AvantGarde Bk BT"/>
                <w:b/>
                <w:sz w:val="20"/>
                <w:szCs w:val="20"/>
                <w:u w:color="000000"/>
              </w:rPr>
              <w:t>323</w:t>
            </w:r>
          </w:p>
        </w:tc>
        <w:tc>
          <w:tcPr>
            <w:tcW w:w="1275" w:type="dxa"/>
            <w:tcBorders>
              <w:bottom w:val="single" w:sz="4" w:space="0" w:color="auto"/>
            </w:tcBorders>
            <w:noWrap/>
            <w:vAlign w:val="center"/>
          </w:tcPr>
          <w:p w:rsidR="00E37A14" w:rsidRPr="00D56122" w:rsidRDefault="00E37A14" w:rsidP="004623E6">
            <w:pPr>
              <w:jc w:val="center"/>
              <w:rPr>
                <w:rFonts w:ascii="AvantGarde Bk BT" w:hAnsi="AvantGarde Bk BT"/>
                <w:b/>
                <w:sz w:val="20"/>
                <w:szCs w:val="20"/>
                <w:u w:color="000000"/>
              </w:rPr>
            </w:pPr>
            <w:r>
              <w:rPr>
                <w:rFonts w:ascii="AvantGarde Bk BT" w:hAnsi="AvantGarde Bk BT"/>
                <w:b/>
                <w:sz w:val="20"/>
                <w:szCs w:val="20"/>
                <w:u w:color="000000"/>
              </w:rPr>
              <w:t>100</w:t>
            </w:r>
          </w:p>
        </w:tc>
      </w:tr>
    </w:tbl>
    <w:p w:rsidR="00E37A14" w:rsidRDefault="00E37A14" w:rsidP="00E37A14">
      <w:pPr>
        <w:jc w:val="center"/>
        <w:rPr>
          <w:rFonts w:ascii="AvantGarde Bk BT" w:hAnsi="AvantGarde Bk BT"/>
          <w:sz w:val="22"/>
          <w:szCs w:val="22"/>
        </w:rPr>
      </w:pPr>
    </w:p>
    <w:p w:rsidR="00E37A14" w:rsidRDefault="00E37A14" w:rsidP="00E37A14">
      <w:pPr>
        <w:jc w:val="center"/>
        <w:rPr>
          <w:rFonts w:ascii="AvantGarde Bk BT" w:hAnsi="AvantGarde Bk BT"/>
          <w:sz w:val="22"/>
          <w:szCs w:val="22"/>
        </w:rPr>
      </w:pPr>
      <w:r>
        <w:rPr>
          <w:rFonts w:ascii="AvantGarde Bk BT" w:hAnsi="AvantGarde Bk BT"/>
          <w:sz w:val="22"/>
          <w:szCs w:val="22"/>
        </w:rPr>
        <w:t>ÁREA DE FORMACIÓN BÁSICO COMÚN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2"/>
        <w:gridCol w:w="709"/>
        <w:gridCol w:w="850"/>
        <w:gridCol w:w="851"/>
        <w:gridCol w:w="850"/>
        <w:gridCol w:w="993"/>
        <w:gridCol w:w="1488"/>
      </w:tblGrid>
      <w:tr w:rsidR="00E37A14" w:rsidRPr="00BD068F" w:rsidTr="004623E6">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tcPr>
          <w:p w:rsidR="00E37A14" w:rsidRPr="00BD068F" w:rsidRDefault="00E37A14" w:rsidP="006F4ED7">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Unidad de aprendizaje</w:t>
            </w:r>
          </w:p>
        </w:tc>
        <w:tc>
          <w:tcPr>
            <w:tcW w:w="709" w:type="dxa"/>
            <w:tcBorders>
              <w:top w:val="single" w:sz="4" w:space="0" w:color="auto"/>
              <w:left w:val="single" w:sz="4" w:space="0" w:color="auto"/>
              <w:bottom w:val="single" w:sz="4" w:space="0" w:color="auto"/>
              <w:right w:val="single" w:sz="4" w:space="0" w:color="auto"/>
            </w:tcBorders>
          </w:tcPr>
          <w:p w:rsidR="00E37A14" w:rsidRPr="00BD068F" w:rsidRDefault="00E37A14" w:rsidP="004623E6">
            <w:pPr>
              <w:tabs>
                <w:tab w:val="left" w:pos="8028"/>
              </w:tabs>
              <w:spacing w:before="50"/>
              <w:jc w:val="center"/>
              <w:rPr>
                <w:rFonts w:ascii="AvantGarde Bk BT" w:eastAsia="Calibri" w:hAnsi="AvantGarde Bk BT" w:cs="Arial"/>
                <w:b/>
                <w:sz w:val="18"/>
                <w:szCs w:val="18"/>
                <w:u w:color="000000"/>
                <w:lang w:val="es-ES"/>
              </w:rPr>
            </w:pPr>
            <w:r w:rsidRPr="00B44060">
              <w:rPr>
                <w:rFonts w:ascii="AvantGarde Bk BT" w:hAnsi="AvantGarde Bk BT" w:cs="Arial"/>
                <w:b/>
                <w:sz w:val="16"/>
                <w:szCs w:val="16"/>
                <w:u w:color="000000"/>
                <w:vertAlign w:val="superscript"/>
                <w:lang w:val="es-ES_tradnl"/>
              </w:rPr>
              <w:t>3</w:t>
            </w:r>
            <w:r w:rsidRPr="00BD068F">
              <w:rPr>
                <w:rFonts w:ascii="AvantGarde Bk BT" w:hAnsi="AvantGarde Bk BT" w:cs="Arial"/>
                <w:b/>
                <w:sz w:val="18"/>
                <w:szCs w:val="18"/>
                <w:u w:color="000000"/>
              </w:rPr>
              <w:t xml:space="preserve">Tipo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37A14" w:rsidRPr="00BD068F" w:rsidRDefault="00E37A14" w:rsidP="004623E6">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 xml:space="preserve">Horas </w:t>
            </w:r>
            <w:r w:rsidRPr="00B44060" w:rsidDel="008F690E">
              <w:rPr>
                <w:rFonts w:ascii="AvantGarde Bk BT" w:hAnsi="AvantGarde Bk BT" w:cs="Arial"/>
                <w:b/>
                <w:sz w:val="16"/>
                <w:szCs w:val="16"/>
                <w:u w:color="000000"/>
                <w:vertAlign w:val="superscript"/>
                <w:lang w:val="es-ES_tradnl"/>
              </w:rPr>
              <w:t>1</w:t>
            </w:r>
            <w:r w:rsidRPr="00BD068F">
              <w:rPr>
                <w:rFonts w:ascii="AvantGarde Bk BT" w:eastAsia="Calibri" w:hAnsi="AvantGarde Bk BT" w:cs="Arial"/>
                <w:b/>
                <w:sz w:val="18"/>
                <w:szCs w:val="18"/>
                <w:u w:color="000000"/>
                <w:lang w:val="es-ES"/>
              </w:rPr>
              <w:t>BCA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37A14" w:rsidRPr="00BD068F" w:rsidRDefault="00E37A14" w:rsidP="004623E6">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 xml:space="preserve">Horas </w:t>
            </w:r>
            <w:r w:rsidRPr="00B44060" w:rsidDel="008F690E">
              <w:rPr>
                <w:rFonts w:ascii="AvantGarde Bk BT" w:hAnsi="AvantGarde Bk BT" w:cs="Arial"/>
                <w:b/>
                <w:sz w:val="16"/>
                <w:szCs w:val="16"/>
                <w:u w:color="000000"/>
                <w:vertAlign w:val="superscript"/>
                <w:lang w:val="es-ES_tradnl"/>
              </w:rPr>
              <w:t>2</w:t>
            </w:r>
            <w:r w:rsidRPr="00BD068F">
              <w:rPr>
                <w:rFonts w:ascii="AvantGarde Bk BT" w:eastAsia="Calibri" w:hAnsi="AvantGarde Bk BT" w:cs="Arial"/>
                <w:b/>
                <w:sz w:val="18"/>
                <w:szCs w:val="18"/>
                <w:u w:color="000000"/>
                <w:lang w:val="es-ES"/>
              </w:rPr>
              <w:t>AMI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37A14" w:rsidRPr="00BD068F" w:rsidRDefault="00E37A14" w:rsidP="004623E6">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Horas totales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37A14" w:rsidRPr="00BD068F" w:rsidRDefault="00E37A14" w:rsidP="004623E6">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Créditos</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E37A14" w:rsidRPr="00BD068F" w:rsidRDefault="00E37A14" w:rsidP="004623E6">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Prerrequisitos</w:t>
            </w:r>
          </w:p>
        </w:tc>
      </w:tr>
      <w:tr w:rsidR="00E37A14" w:rsidRPr="00BD068F" w:rsidTr="0027119E">
        <w:trPr>
          <w:trHeight w:val="491"/>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D068F" w:rsidRDefault="00E37A14" w:rsidP="006F4ED7">
            <w:pPr>
              <w:spacing w:before="50"/>
              <w:jc w:val="center"/>
              <w:rPr>
                <w:rFonts w:ascii="AvantGarde Bk BT" w:hAnsi="AvantGarde Bk BT" w:cs="Arial"/>
                <w:sz w:val="18"/>
                <w:szCs w:val="18"/>
                <w:u w:color="000000"/>
                <w:lang w:eastAsia="es-MX"/>
              </w:rPr>
            </w:pPr>
            <w:r w:rsidRPr="00BD068F">
              <w:rPr>
                <w:rFonts w:ascii="AvantGarde Bk BT" w:hAnsi="AvantGarde Bk BT" w:cs="Arial"/>
                <w:sz w:val="18"/>
                <w:szCs w:val="18"/>
                <w:u w:color="000000"/>
              </w:rPr>
              <w:t>Metodología de la investigación</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BD068F" w:rsidRDefault="00E37A14" w:rsidP="004623E6">
            <w:pPr>
              <w:spacing w:before="50"/>
              <w:jc w:val="center"/>
              <w:rPr>
                <w:rFonts w:ascii="AvantGarde Bk BT" w:hAnsi="AvantGarde Bk BT" w:cs="Arial"/>
                <w:sz w:val="18"/>
                <w:szCs w:val="18"/>
                <w:u w:color="000000"/>
              </w:rPr>
            </w:pPr>
            <w:r w:rsidRPr="00BD068F">
              <w:rPr>
                <w:rFonts w:ascii="AvantGarde Bk BT" w:hAnsi="AvantGarde Bk BT" w:cs="Arial"/>
                <w:sz w:val="18"/>
                <w:szCs w:val="18"/>
                <w:u w:color="000000"/>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D068F" w:rsidRDefault="00E37A14" w:rsidP="004623E6">
            <w:pPr>
              <w:spacing w:before="50"/>
              <w:jc w:val="center"/>
              <w:rPr>
                <w:rFonts w:ascii="AvantGarde Bk BT" w:hAnsi="AvantGarde Bk BT" w:cs="Arial"/>
                <w:sz w:val="18"/>
                <w:szCs w:val="18"/>
                <w:u w:color="000000"/>
              </w:rPr>
            </w:pPr>
            <w:r w:rsidRPr="00BD068F">
              <w:rPr>
                <w:rFonts w:ascii="AvantGarde Bk BT" w:hAnsi="AvantGarde Bk BT" w:cs="Arial"/>
                <w:sz w:val="18"/>
                <w:szCs w:val="18"/>
                <w:u w:color="000000"/>
              </w:rPr>
              <w:t>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D068F" w:rsidRDefault="00E37A14" w:rsidP="004623E6">
            <w:pPr>
              <w:spacing w:before="50"/>
              <w:jc w:val="center"/>
              <w:rPr>
                <w:rFonts w:ascii="AvantGarde Bk BT" w:hAnsi="AvantGarde Bk BT" w:cs="Arial"/>
                <w:sz w:val="18"/>
                <w:szCs w:val="18"/>
                <w:u w:color="000000"/>
              </w:rPr>
            </w:pPr>
            <w:r w:rsidRPr="00BD068F">
              <w:rPr>
                <w:rFonts w:ascii="AvantGarde Bk BT" w:hAnsi="AvantGarde Bk BT" w:cs="Arial"/>
                <w:sz w:val="18"/>
                <w:szCs w:val="18"/>
                <w:u w:color="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D068F" w:rsidRDefault="00E37A14" w:rsidP="004623E6">
            <w:pPr>
              <w:spacing w:before="50"/>
              <w:jc w:val="center"/>
              <w:rPr>
                <w:rFonts w:ascii="AvantGarde Bk BT" w:hAnsi="AvantGarde Bk BT" w:cs="Arial"/>
                <w:sz w:val="18"/>
                <w:szCs w:val="18"/>
                <w:u w:color="000000"/>
              </w:rPr>
            </w:pPr>
            <w:r w:rsidRPr="00BD068F">
              <w:rPr>
                <w:rFonts w:ascii="AvantGarde Bk BT" w:hAnsi="AvantGarde Bk BT" w:cs="Arial"/>
                <w:sz w:val="18"/>
                <w:szCs w:val="18"/>
                <w:u w:color="000000"/>
              </w:rPr>
              <w:t>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D068F" w:rsidRDefault="00E37A14" w:rsidP="004623E6">
            <w:pPr>
              <w:spacing w:before="50"/>
              <w:jc w:val="center"/>
              <w:rPr>
                <w:rFonts w:ascii="AvantGarde Bk BT" w:hAnsi="AvantGarde Bk BT" w:cs="Arial"/>
                <w:sz w:val="18"/>
                <w:szCs w:val="18"/>
                <w:u w:color="000000"/>
              </w:rPr>
            </w:pPr>
            <w:r w:rsidRPr="00BD068F">
              <w:rPr>
                <w:rFonts w:ascii="AvantGarde Bk BT" w:hAnsi="AvantGarde Bk BT" w:cs="Arial"/>
                <w:sz w:val="18"/>
                <w:szCs w:val="18"/>
                <w:u w:color="000000"/>
              </w:rPr>
              <w:t>4</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D068F" w:rsidRDefault="00E37A14" w:rsidP="004623E6">
            <w:pPr>
              <w:spacing w:before="50"/>
              <w:jc w:val="both"/>
              <w:rPr>
                <w:rFonts w:ascii="AvantGarde Bk BT" w:hAnsi="AvantGarde Bk BT" w:cs="Arial"/>
                <w:sz w:val="18"/>
                <w:szCs w:val="18"/>
                <w:u w:color="000000"/>
              </w:rPr>
            </w:pPr>
            <w:r w:rsidRPr="00BD068F">
              <w:rPr>
                <w:rFonts w:ascii="AvantGarde Bk BT" w:hAnsi="AvantGarde Bk BT" w:cs="Arial"/>
                <w:sz w:val="18"/>
                <w:szCs w:val="18"/>
                <w:u w:color="000000"/>
              </w:rPr>
              <w:t> </w:t>
            </w:r>
          </w:p>
        </w:tc>
      </w:tr>
      <w:tr w:rsidR="00E37A14" w:rsidRPr="00BD068F" w:rsidTr="0027119E">
        <w:trPr>
          <w:trHeight w:val="491"/>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D068F" w:rsidRDefault="00E37A14" w:rsidP="006F4ED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BD068F">
              <w:rPr>
                <w:rFonts w:ascii="AvantGarde Bk BT" w:eastAsia="Arial Unicode MS" w:hAnsi="AvantGarde Bk BT" w:cs="Arial"/>
                <w:sz w:val="18"/>
                <w:szCs w:val="18"/>
                <w:u w:color="000000"/>
              </w:rPr>
              <w:t>Bioestadística</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BD068F" w:rsidRDefault="00E37A14" w:rsidP="004623E6">
            <w:pPr>
              <w:jc w:val="center"/>
              <w:rPr>
                <w:rFonts w:ascii="AvantGarde Bk BT" w:hAnsi="AvantGarde Bk BT" w:cs="Arial"/>
                <w:sz w:val="18"/>
                <w:szCs w:val="18"/>
                <w:u w:color="000000"/>
              </w:rPr>
            </w:pPr>
            <w:r w:rsidRPr="00BD068F">
              <w:rPr>
                <w:rFonts w:ascii="AvantGarde Bk BT" w:hAnsi="AvantGarde Bk BT" w:cs="Arial"/>
                <w:sz w:val="18"/>
                <w:szCs w:val="18"/>
                <w:u w:color="000000"/>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D068F"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18"/>
                <w:u w:color="000000"/>
              </w:rPr>
            </w:pPr>
            <w:r w:rsidRPr="00BD068F">
              <w:rPr>
                <w:rFonts w:ascii="AvantGarde Bk BT" w:eastAsia="Arial Unicode MS" w:hAnsi="AvantGarde Bk BT" w:cs="Arial"/>
                <w:sz w:val="18"/>
                <w:szCs w:val="18"/>
                <w:u w:color="000000"/>
              </w:rPr>
              <w:t>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D068F"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BD068F">
              <w:rPr>
                <w:rFonts w:ascii="AvantGarde Bk BT" w:eastAsia="Arial Unicode MS" w:hAnsi="AvantGarde Bk BT" w:cs="Arial"/>
                <w:sz w:val="18"/>
                <w:szCs w:val="18"/>
                <w:u w:color="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D068F"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BD068F">
              <w:rPr>
                <w:rFonts w:ascii="AvantGarde Bk BT" w:eastAsia="Arial Unicode MS" w:hAnsi="AvantGarde Bk BT" w:cs="Arial"/>
                <w:sz w:val="18"/>
                <w:szCs w:val="18"/>
                <w:u w:color="000000"/>
              </w:rPr>
              <w:t>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D068F"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BD068F">
              <w:rPr>
                <w:rFonts w:ascii="AvantGarde Bk BT" w:eastAsia="Arial Unicode MS" w:hAnsi="AvantGarde Bk BT" w:cs="Arial"/>
                <w:sz w:val="18"/>
                <w:szCs w:val="18"/>
                <w:u w:color="000000"/>
              </w:rPr>
              <w:t>4</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D068F" w:rsidRDefault="00E37A14" w:rsidP="004623E6">
            <w:pPr>
              <w:spacing w:before="50"/>
              <w:jc w:val="both"/>
              <w:rPr>
                <w:rFonts w:ascii="AvantGarde Bk BT" w:hAnsi="AvantGarde Bk BT" w:cs="Arial"/>
                <w:sz w:val="18"/>
                <w:szCs w:val="18"/>
                <w:u w:color="000000"/>
              </w:rPr>
            </w:pPr>
          </w:p>
        </w:tc>
      </w:tr>
      <w:tr w:rsidR="00E37A14" w:rsidRPr="00BD068F" w:rsidTr="004623E6">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D068F" w:rsidRDefault="00E37A14" w:rsidP="006F4ED7">
            <w:pPr>
              <w:spacing w:before="50"/>
              <w:jc w:val="center"/>
              <w:rPr>
                <w:rFonts w:ascii="AvantGarde Bk BT" w:hAnsi="AvantGarde Bk BT" w:cs="Arial"/>
                <w:b/>
                <w:sz w:val="18"/>
                <w:szCs w:val="18"/>
                <w:u w:color="000000"/>
              </w:rPr>
            </w:pPr>
            <w:r w:rsidRPr="00BD068F">
              <w:rPr>
                <w:rFonts w:ascii="AvantGarde Bk BT" w:hAnsi="AvantGarde Bk BT" w:cs="Arial"/>
                <w:b/>
                <w:sz w:val="18"/>
                <w:szCs w:val="18"/>
                <w:u w:color="000000"/>
              </w:rPr>
              <w:t>Totales</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BD068F" w:rsidRDefault="00E37A14" w:rsidP="004623E6">
            <w:pPr>
              <w:spacing w:before="50"/>
              <w:jc w:val="center"/>
              <w:rPr>
                <w:rFonts w:ascii="AvantGarde Bk BT" w:hAnsi="AvantGarde Bk BT" w:cs="Arial"/>
                <w:b/>
                <w:sz w:val="18"/>
                <w:szCs w:val="18"/>
                <w:u w:color="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D068F" w:rsidRDefault="00E37A14" w:rsidP="004623E6">
            <w:pPr>
              <w:spacing w:before="50"/>
              <w:jc w:val="center"/>
              <w:rPr>
                <w:rFonts w:ascii="AvantGarde Bk BT" w:hAnsi="AvantGarde Bk BT" w:cs="Arial"/>
                <w:b/>
                <w:sz w:val="18"/>
                <w:szCs w:val="18"/>
                <w:u w:color="000000"/>
              </w:rPr>
            </w:pPr>
            <w:r w:rsidRPr="00BD068F">
              <w:rPr>
                <w:rFonts w:ascii="AvantGarde Bk BT" w:hAnsi="AvantGarde Bk BT" w:cs="Arial"/>
                <w:b/>
                <w:sz w:val="18"/>
                <w:szCs w:val="18"/>
                <w:u w:color="000000"/>
              </w:rPr>
              <w:t>128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D068F" w:rsidRDefault="00E37A14" w:rsidP="004623E6">
            <w:pPr>
              <w:spacing w:before="50"/>
              <w:jc w:val="center"/>
              <w:rPr>
                <w:rFonts w:ascii="AvantGarde Bk BT" w:hAnsi="AvantGarde Bk BT" w:cs="Arial"/>
                <w:b/>
                <w:sz w:val="18"/>
                <w:szCs w:val="18"/>
                <w:u w:color="000000"/>
              </w:rPr>
            </w:pPr>
            <w:r w:rsidRPr="00BD068F">
              <w:rPr>
                <w:rFonts w:ascii="AvantGarde Bk BT" w:hAnsi="AvantGarde Bk BT" w:cs="Arial"/>
                <w:b/>
                <w:sz w:val="18"/>
                <w:szCs w:val="18"/>
                <w:u w:color="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D068F" w:rsidRDefault="00E37A14" w:rsidP="004623E6">
            <w:pPr>
              <w:spacing w:before="50"/>
              <w:jc w:val="center"/>
              <w:rPr>
                <w:rFonts w:ascii="AvantGarde Bk BT" w:hAnsi="AvantGarde Bk BT" w:cs="Arial"/>
                <w:b/>
                <w:sz w:val="18"/>
                <w:szCs w:val="18"/>
                <w:u w:color="000000"/>
              </w:rPr>
            </w:pPr>
            <w:r w:rsidRPr="00BD068F">
              <w:rPr>
                <w:rFonts w:ascii="AvantGarde Bk BT" w:hAnsi="AvantGarde Bk BT" w:cs="Arial"/>
                <w:b/>
                <w:sz w:val="18"/>
                <w:szCs w:val="18"/>
                <w:u w:color="000000"/>
              </w:rPr>
              <w:t>128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D068F" w:rsidRDefault="00E37A14" w:rsidP="004623E6">
            <w:pPr>
              <w:spacing w:before="50"/>
              <w:jc w:val="center"/>
              <w:rPr>
                <w:rFonts w:ascii="AvantGarde Bk BT" w:hAnsi="AvantGarde Bk BT" w:cs="Arial"/>
                <w:b/>
                <w:sz w:val="18"/>
                <w:szCs w:val="18"/>
                <w:u w:color="000000"/>
              </w:rPr>
            </w:pPr>
            <w:r w:rsidRPr="00BD068F">
              <w:rPr>
                <w:rFonts w:ascii="AvantGarde Bk BT" w:hAnsi="AvantGarde Bk BT" w:cs="Arial"/>
                <w:b/>
                <w:sz w:val="18"/>
                <w:szCs w:val="18"/>
                <w:u w:color="000000"/>
              </w:rPr>
              <w:t>8</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D068F" w:rsidRDefault="00E37A14" w:rsidP="004623E6">
            <w:pPr>
              <w:spacing w:before="50"/>
              <w:jc w:val="both"/>
              <w:rPr>
                <w:rFonts w:ascii="AvantGarde Bk BT" w:hAnsi="AvantGarde Bk BT" w:cs="Arial"/>
                <w:sz w:val="18"/>
                <w:szCs w:val="18"/>
                <w:u w:color="000000"/>
              </w:rPr>
            </w:pPr>
          </w:p>
        </w:tc>
      </w:tr>
    </w:tbl>
    <w:p w:rsidR="00E37A14" w:rsidRDefault="00E37A14" w:rsidP="00E37A14">
      <w:pPr>
        <w:rPr>
          <w:rFonts w:ascii="AvantGarde Bk BT" w:hAnsi="AvantGarde Bk BT"/>
          <w:sz w:val="22"/>
          <w:szCs w:val="22"/>
        </w:rPr>
      </w:pPr>
      <w:r>
        <w:rPr>
          <w:rFonts w:ascii="AvantGarde Bk BT" w:hAnsi="AvantGarde Bk BT"/>
          <w:sz w:val="22"/>
          <w:szCs w:val="22"/>
        </w:rPr>
        <w:t xml:space="preserve">           </w:t>
      </w:r>
    </w:p>
    <w:p w:rsidR="00E37A14" w:rsidRDefault="00E37A14" w:rsidP="00E37A14">
      <w:pPr>
        <w:jc w:val="center"/>
        <w:rPr>
          <w:rFonts w:ascii="AvantGarde Bk BT" w:hAnsi="AvantGarde Bk BT"/>
          <w:sz w:val="22"/>
          <w:szCs w:val="22"/>
        </w:rPr>
      </w:pPr>
      <w:r>
        <w:rPr>
          <w:rFonts w:ascii="AvantGarde Bk BT" w:hAnsi="AvantGarde Bk BT"/>
          <w:sz w:val="22"/>
          <w:szCs w:val="22"/>
        </w:rPr>
        <w:t>ÁREA DE FORMACIÓN BÁSICO PARTICULAR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2"/>
        <w:gridCol w:w="709"/>
        <w:gridCol w:w="850"/>
        <w:gridCol w:w="851"/>
        <w:gridCol w:w="850"/>
        <w:gridCol w:w="993"/>
        <w:gridCol w:w="1488"/>
      </w:tblGrid>
      <w:tr w:rsidR="00E37A14" w:rsidRPr="00BD068F" w:rsidTr="004623E6">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tcPr>
          <w:p w:rsidR="00E37A14" w:rsidRPr="00BD068F" w:rsidRDefault="00E37A14" w:rsidP="006F4ED7">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Unidad de aprendizaje</w:t>
            </w:r>
          </w:p>
        </w:tc>
        <w:tc>
          <w:tcPr>
            <w:tcW w:w="709" w:type="dxa"/>
            <w:tcBorders>
              <w:top w:val="single" w:sz="4" w:space="0" w:color="auto"/>
              <w:left w:val="single" w:sz="4" w:space="0" w:color="auto"/>
              <w:bottom w:val="single" w:sz="4" w:space="0" w:color="auto"/>
              <w:right w:val="single" w:sz="4" w:space="0" w:color="auto"/>
            </w:tcBorders>
          </w:tcPr>
          <w:p w:rsidR="00E37A14" w:rsidRPr="00BD068F" w:rsidRDefault="00E37A14" w:rsidP="004623E6">
            <w:pPr>
              <w:tabs>
                <w:tab w:val="left" w:pos="8028"/>
              </w:tabs>
              <w:spacing w:before="50"/>
              <w:jc w:val="center"/>
              <w:rPr>
                <w:rFonts w:ascii="AvantGarde Bk BT" w:eastAsia="Calibri" w:hAnsi="AvantGarde Bk BT" w:cs="Arial"/>
                <w:b/>
                <w:sz w:val="18"/>
                <w:szCs w:val="18"/>
                <w:u w:color="000000"/>
                <w:lang w:val="es-ES"/>
              </w:rPr>
            </w:pPr>
            <w:r w:rsidRPr="00B44060">
              <w:rPr>
                <w:rFonts w:ascii="AvantGarde Bk BT" w:hAnsi="AvantGarde Bk BT" w:cs="Arial"/>
                <w:b/>
                <w:sz w:val="16"/>
                <w:szCs w:val="16"/>
                <w:u w:color="000000"/>
                <w:vertAlign w:val="superscript"/>
                <w:lang w:val="es-ES_tradnl"/>
              </w:rPr>
              <w:t>3</w:t>
            </w:r>
            <w:r w:rsidRPr="00BD068F">
              <w:rPr>
                <w:rFonts w:ascii="AvantGarde Bk BT" w:hAnsi="AvantGarde Bk BT" w:cs="Arial"/>
                <w:b/>
                <w:sz w:val="18"/>
                <w:szCs w:val="18"/>
                <w:u w:color="000000"/>
              </w:rPr>
              <w:t xml:space="preserve">Tipo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37A14" w:rsidRPr="00BD068F" w:rsidRDefault="00E37A14" w:rsidP="004623E6">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 xml:space="preserve">Horas </w:t>
            </w:r>
            <w:r w:rsidRPr="00B44060" w:rsidDel="008F690E">
              <w:rPr>
                <w:rFonts w:ascii="AvantGarde Bk BT" w:hAnsi="AvantGarde Bk BT" w:cs="Arial"/>
                <w:b/>
                <w:sz w:val="16"/>
                <w:szCs w:val="16"/>
                <w:u w:color="000000"/>
                <w:vertAlign w:val="superscript"/>
                <w:lang w:val="es-ES_tradnl"/>
              </w:rPr>
              <w:t>1</w:t>
            </w:r>
            <w:r w:rsidRPr="00BD068F">
              <w:rPr>
                <w:rFonts w:ascii="AvantGarde Bk BT" w:eastAsia="Calibri" w:hAnsi="AvantGarde Bk BT" w:cs="Arial"/>
                <w:b/>
                <w:sz w:val="18"/>
                <w:szCs w:val="18"/>
                <w:u w:color="000000"/>
                <w:lang w:val="es-ES"/>
              </w:rPr>
              <w:t>BCA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37A14" w:rsidRPr="00BD068F" w:rsidRDefault="00E37A14" w:rsidP="004623E6">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 xml:space="preserve">Horas </w:t>
            </w:r>
            <w:r w:rsidRPr="00B44060" w:rsidDel="008F690E">
              <w:rPr>
                <w:rFonts w:ascii="AvantGarde Bk BT" w:hAnsi="AvantGarde Bk BT" w:cs="Arial"/>
                <w:b/>
                <w:sz w:val="16"/>
                <w:szCs w:val="16"/>
                <w:u w:color="000000"/>
                <w:vertAlign w:val="superscript"/>
                <w:lang w:val="es-ES_tradnl"/>
              </w:rPr>
              <w:t>2</w:t>
            </w:r>
            <w:r w:rsidRPr="00BD068F">
              <w:rPr>
                <w:rFonts w:ascii="AvantGarde Bk BT" w:eastAsia="Calibri" w:hAnsi="AvantGarde Bk BT" w:cs="Arial"/>
                <w:b/>
                <w:sz w:val="18"/>
                <w:szCs w:val="18"/>
                <w:u w:color="000000"/>
                <w:lang w:val="es-ES"/>
              </w:rPr>
              <w:t>AMI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37A14" w:rsidRPr="00BD068F" w:rsidRDefault="00E37A14" w:rsidP="004623E6">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Horas totales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37A14" w:rsidRPr="00BD068F" w:rsidRDefault="00E37A14" w:rsidP="004623E6">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Créditos</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E37A14" w:rsidRPr="00BD068F" w:rsidRDefault="00E37A14" w:rsidP="004623E6">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Prerrequisitos</w:t>
            </w:r>
          </w:p>
        </w:tc>
      </w:tr>
      <w:tr w:rsidR="00E37A14" w:rsidRPr="002C0544" w:rsidTr="006F4ED7">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27119E" w:rsidRDefault="00E37A14" w:rsidP="006F4ED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6"/>
                <w:szCs w:val="20"/>
                <w:u w:color="000000"/>
              </w:rPr>
            </w:pPr>
            <w:r w:rsidRPr="0027119E">
              <w:rPr>
                <w:rFonts w:ascii="AvantGarde Bk BT" w:eastAsia="Arial Unicode MS" w:hAnsi="AvantGarde Bk BT" w:cs="Arial"/>
                <w:sz w:val="16"/>
                <w:szCs w:val="20"/>
                <w:u w:color="000000"/>
              </w:rPr>
              <w:t>Fundamentos de la investigación en nutrición traslacional</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2C0544" w:rsidRDefault="00E37A14" w:rsidP="004623E6">
            <w:pPr>
              <w:jc w:val="center"/>
              <w:rPr>
                <w:rFonts w:ascii="AvantGarde Bk BT" w:hAnsi="AvantGarde Bk BT" w:cs="Arial"/>
                <w:sz w:val="18"/>
                <w:szCs w:val="22"/>
                <w:u w:color="000000"/>
              </w:rPr>
            </w:pPr>
            <w:r w:rsidRPr="002C0544">
              <w:rPr>
                <w:rFonts w:ascii="AvantGarde Bk BT" w:hAnsi="AvantGarde Bk BT" w:cs="Arial"/>
                <w:sz w:val="18"/>
                <w:szCs w:val="22"/>
                <w:u w:color="000000"/>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2C0544"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2C0544">
              <w:rPr>
                <w:rFonts w:ascii="AvantGarde Bk BT" w:eastAsia="Arial Unicode MS" w:hAnsi="AvantGarde Bk BT" w:cs="Arial"/>
                <w:sz w:val="18"/>
                <w:szCs w:val="22"/>
                <w:u w:color="000000"/>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2C054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2C0544">
              <w:rPr>
                <w:rFonts w:ascii="AvantGarde Bk BT" w:eastAsia="Arial Unicode MS" w:hAnsi="AvantGarde Bk BT" w:cs="Arial"/>
                <w:sz w:val="18"/>
                <w:szCs w:val="22"/>
                <w:u w:color="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2C054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2C0544">
              <w:rPr>
                <w:rFonts w:ascii="AvantGarde Bk BT" w:eastAsia="Arial Unicode MS" w:hAnsi="AvantGarde Bk BT" w:cs="Arial"/>
                <w:sz w:val="18"/>
                <w:szCs w:val="22"/>
                <w:u w:color="000000"/>
              </w:rPr>
              <w:t>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2C054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2C0544">
              <w:rPr>
                <w:rFonts w:ascii="AvantGarde Bk BT" w:eastAsia="Arial Unicode MS" w:hAnsi="AvantGarde Bk BT" w:cs="Arial"/>
                <w:sz w:val="18"/>
                <w:szCs w:val="22"/>
                <w:u w:color="000000"/>
              </w:rPr>
              <w:t>3</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2C0544" w:rsidRDefault="00E37A14" w:rsidP="004623E6">
            <w:pPr>
              <w:spacing w:before="50"/>
              <w:jc w:val="both"/>
              <w:rPr>
                <w:rFonts w:ascii="AvantGarde Bk BT" w:hAnsi="AvantGarde Bk BT" w:cs="Arial"/>
                <w:sz w:val="18"/>
                <w:szCs w:val="18"/>
                <w:u w:color="000000"/>
              </w:rPr>
            </w:pPr>
            <w:r w:rsidRPr="002C0544">
              <w:rPr>
                <w:rFonts w:ascii="AvantGarde Bk BT" w:hAnsi="AvantGarde Bk BT" w:cs="Arial"/>
                <w:sz w:val="18"/>
                <w:szCs w:val="18"/>
                <w:u w:color="000000"/>
              </w:rPr>
              <w:t> </w:t>
            </w:r>
          </w:p>
        </w:tc>
      </w:tr>
      <w:tr w:rsidR="00E37A14" w:rsidRPr="002C0544" w:rsidTr="006F4ED7">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2C0544" w:rsidRDefault="00E37A14" w:rsidP="006F4ED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2C0544">
              <w:rPr>
                <w:rFonts w:ascii="AvantGarde Bk BT" w:eastAsia="Arial Unicode MS" w:hAnsi="AvantGarde Bk BT" w:cs="Arial"/>
                <w:sz w:val="18"/>
                <w:szCs w:val="20"/>
                <w:u w:color="000000"/>
              </w:rPr>
              <w:t>Bioquímica y biología molecular de la nutrición</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2C0544" w:rsidRDefault="00E37A14" w:rsidP="004623E6">
            <w:pPr>
              <w:jc w:val="center"/>
              <w:rPr>
                <w:rFonts w:ascii="AvantGarde Bk BT" w:hAnsi="AvantGarde Bk BT" w:cs="Arial"/>
                <w:sz w:val="18"/>
                <w:szCs w:val="22"/>
                <w:u w:color="000000"/>
              </w:rPr>
            </w:pPr>
            <w:r w:rsidRPr="002C0544">
              <w:rPr>
                <w:rFonts w:ascii="AvantGarde Bk BT" w:hAnsi="AvantGarde Bk BT" w:cs="Arial"/>
                <w:sz w:val="18"/>
                <w:szCs w:val="22"/>
                <w:u w:color="000000"/>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2C0544"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2C0544">
              <w:rPr>
                <w:rFonts w:ascii="AvantGarde Bk BT" w:eastAsia="Arial Unicode MS" w:hAnsi="AvantGarde Bk BT" w:cs="Arial"/>
                <w:sz w:val="18"/>
                <w:szCs w:val="22"/>
                <w:u w:color="000000"/>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2C054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2C0544">
              <w:rPr>
                <w:rFonts w:ascii="AvantGarde Bk BT" w:eastAsia="Arial Unicode MS" w:hAnsi="AvantGarde Bk BT" w:cs="Arial"/>
                <w:sz w:val="18"/>
                <w:szCs w:val="22"/>
                <w:u w:color="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2C054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2C0544">
              <w:rPr>
                <w:rFonts w:ascii="AvantGarde Bk BT" w:eastAsia="Arial Unicode MS" w:hAnsi="AvantGarde Bk BT" w:cs="Arial"/>
                <w:sz w:val="18"/>
                <w:szCs w:val="22"/>
                <w:u w:color="000000"/>
              </w:rPr>
              <w:t>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2C054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2C0544">
              <w:rPr>
                <w:rFonts w:ascii="AvantGarde Bk BT" w:eastAsia="Arial Unicode MS" w:hAnsi="AvantGarde Bk BT" w:cs="Arial"/>
                <w:sz w:val="18"/>
                <w:szCs w:val="22"/>
                <w:u w:color="000000"/>
              </w:rPr>
              <w:t>3</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2C0544" w:rsidRDefault="00E37A14" w:rsidP="004623E6">
            <w:pPr>
              <w:spacing w:before="50"/>
              <w:jc w:val="both"/>
              <w:rPr>
                <w:rFonts w:ascii="AvantGarde Bk BT" w:hAnsi="AvantGarde Bk BT" w:cs="Arial"/>
                <w:sz w:val="18"/>
                <w:szCs w:val="18"/>
                <w:u w:color="000000"/>
              </w:rPr>
            </w:pPr>
          </w:p>
        </w:tc>
      </w:tr>
      <w:tr w:rsidR="00E37A14" w:rsidRPr="002C0544" w:rsidTr="006F4ED7">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2C0544" w:rsidRDefault="00E37A14" w:rsidP="006F4ED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2C0544">
              <w:rPr>
                <w:rFonts w:ascii="AvantGarde Bk BT" w:eastAsia="Arial Unicode MS" w:hAnsi="AvantGarde Bk BT" w:cs="Arial"/>
                <w:sz w:val="18"/>
                <w:szCs w:val="20"/>
                <w:u w:color="000000"/>
              </w:rPr>
              <w:t>Epidemiología de la nutrición</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2C0544" w:rsidRDefault="00E37A14" w:rsidP="004623E6">
            <w:pPr>
              <w:jc w:val="center"/>
              <w:rPr>
                <w:rFonts w:ascii="AvantGarde Bk BT" w:hAnsi="AvantGarde Bk BT" w:cs="Arial"/>
                <w:sz w:val="18"/>
                <w:szCs w:val="22"/>
                <w:u w:color="000000"/>
              </w:rPr>
            </w:pPr>
            <w:r w:rsidRPr="002C0544">
              <w:rPr>
                <w:rFonts w:ascii="AvantGarde Bk BT" w:hAnsi="AvantGarde Bk BT" w:cs="Arial"/>
                <w:sz w:val="18"/>
                <w:szCs w:val="22"/>
                <w:u w:color="000000"/>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2C0544"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2C0544">
              <w:rPr>
                <w:rFonts w:ascii="AvantGarde Bk BT" w:eastAsia="Arial Unicode MS" w:hAnsi="AvantGarde Bk BT" w:cs="Arial"/>
                <w:sz w:val="18"/>
                <w:szCs w:val="22"/>
                <w:u w:color="000000"/>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2C054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2C0544">
              <w:rPr>
                <w:rFonts w:ascii="AvantGarde Bk BT" w:eastAsia="Arial Unicode MS" w:hAnsi="AvantGarde Bk BT" w:cs="Arial"/>
                <w:sz w:val="18"/>
                <w:szCs w:val="22"/>
                <w:u w:color="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2C054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2C0544">
              <w:rPr>
                <w:rFonts w:ascii="AvantGarde Bk BT" w:eastAsia="Arial Unicode MS" w:hAnsi="AvantGarde Bk BT" w:cs="Arial"/>
                <w:sz w:val="18"/>
                <w:szCs w:val="22"/>
                <w:u w:color="000000"/>
              </w:rPr>
              <w:t>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2C054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2C0544">
              <w:rPr>
                <w:rFonts w:ascii="AvantGarde Bk BT" w:eastAsia="Arial Unicode MS" w:hAnsi="AvantGarde Bk BT" w:cs="Arial"/>
                <w:sz w:val="18"/>
                <w:szCs w:val="22"/>
                <w:u w:color="000000"/>
              </w:rPr>
              <w:t>3</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2C0544" w:rsidRDefault="00E37A14" w:rsidP="004623E6">
            <w:pPr>
              <w:spacing w:before="50"/>
              <w:jc w:val="both"/>
              <w:rPr>
                <w:rFonts w:ascii="AvantGarde Bk BT" w:hAnsi="AvantGarde Bk BT" w:cs="Arial"/>
                <w:sz w:val="18"/>
                <w:szCs w:val="18"/>
                <w:u w:color="000000"/>
              </w:rPr>
            </w:pPr>
          </w:p>
        </w:tc>
      </w:tr>
      <w:tr w:rsidR="00E37A14" w:rsidRPr="002C0544" w:rsidTr="006F4ED7">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2C0544" w:rsidRDefault="00E37A14" w:rsidP="006F4ED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2C0544">
              <w:rPr>
                <w:rFonts w:ascii="AvantGarde Bk BT" w:eastAsia="Arial Unicode MS" w:hAnsi="AvantGarde Bk BT" w:cs="Arial"/>
                <w:sz w:val="18"/>
                <w:szCs w:val="20"/>
                <w:u w:color="000000"/>
              </w:rPr>
              <w:t>Fisiología de la nutrición en la salud y en la enfermedad</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2C0544" w:rsidRDefault="00E37A14" w:rsidP="004623E6">
            <w:pPr>
              <w:jc w:val="center"/>
              <w:rPr>
                <w:rFonts w:ascii="AvantGarde Bk BT" w:hAnsi="AvantGarde Bk BT" w:cs="Arial"/>
                <w:sz w:val="18"/>
                <w:szCs w:val="22"/>
                <w:u w:color="000000"/>
              </w:rPr>
            </w:pPr>
            <w:r w:rsidRPr="002C0544">
              <w:rPr>
                <w:rFonts w:ascii="AvantGarde Bk BT" w:hAnsi="AvantGarde Bk BT" w:cs="Arial"/>
                <w:sz w:val="18"/>
                <w:szCs w:val="22"/>
                <w:u w:color="000000"/>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2C0544"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2C0544">
              <w:rPr>
                <w:rFonts w:ascii="AvantGarde Bk BT" w:eastAsia="Arial Unicode MS" w:hAnsi="AvantGarde Bk BT" w:cs="Arial"/>
                <w:sz w:val="18"/>
                <w:szCs w:val="22"/>
                <w:u w:color="000000"/>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2C054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2C0544">
              <w:rPr>
                <w:rFonts w:ascii="AvantGarde Bk BT" w:eastAsia="Arial Unicode MS" w:hAnsi="AvantGarde Bk BT" w:cs="Arial"/>
                <w:sz w:val="18"/>
                <w:szCs w:val="22"/>
                <w:u w:color="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2C054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2C0544">
              <w:rPr>
                <w:rFonts w:ascii="AvantGarde Bk BT" w:eastAsia="Arial Unicode MS" w:hAnsi="AvantGarde Bk BT" w:cs="Arial"/>
                <w:sz w:val="18"/>
                <w:szCs w:val="22"/>
                <w:u w:color="000000"/>
              </w:rPr>
              <w:t>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2C054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2C0544">
              <w:rPr>
                <w:rFonts w:ascii="AvantGarde Bk BT" w:eastAsia="Arial Unicode MS" w:hAnsi="AvantGarde Bk BT" w:cs="Arial"/>
                <w:sz w:val="18"/>
                <w:szCs w:val="22"/>
                <w:u w:color="000000"/>
              </w:rPr>
              <w:t>3</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6F4ED7"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2"/>
                <w:szCs w:val="16"/>
                <w:u w:color="000000"/>
              </w:rPr>
            </w:pPr>
            <w:r w:rsidRPr="006F4ED7">
              <w:rPr>
                <w:rFonts w:ascii="AvantGarde Bk BT" w:eastAsia="Arial Unicode MS" w:hAnsi="AvantGarde Bk BT" w:cs="Arial"/>
                <w:sz w:val="12"/>
                <w:szCs w:val="16"/>
                <w:u w:color="000000"/>
              </w:rPr>
              <w:t>Bioquímica y biología molecular de la nutrición</w:t>
            </w:r>
          </w:p>
        </w:tc>
      </w:tr>
      <w:tr w:rsidR="00E37A14" w:rsidRPr="002C0544" w:rsidTr="006F4ED7">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2C0544" w:rsidRDefault="00E37A14" w:rsidP="006F4ED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2C0544">
              <w:rPr>
                <w:rFonts w:ascii="AvantGarde Bk BT" w:eastAsia="Arial Unicode MS" w:hAnsi="AvantGarde Bk BT" w:cs="Arial"/>
                <w:sz w:val="18"/>
                <w:szCs w:val="20"/>
                <w:u w:color="000000"/>
              </w:rPr>
              <w:t>Investigación en nutrición traslacional aplicada</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2C0544" w:rsidRDefault="00E37A14" w:rsidP="004623E6">
            <w:pPr>
              <w:jc w:val="center"/>
              <w:rPr>
                <w:rFonts w:ascii="AvantGarde Bk BT" w:hAnsi="AvantGarde Bk BT" w:cs="Arial"/>
                <w:sz w:val="18"/>
                <w:szCs w:val="22"/>
                <w:u w:color="000000"/>
              </w:rPr>
            </w:pPr>
            <w:r w:rsidRPr="002C0544">
              <w:rPr>
                <w:rFonts w:ascii="AvantGarde Bk BT" w:hAnsi="AvantGarde Bk BT" w:cs="Arial"/>
                <w:sz w:val="18"/>
                <w:szCs w:val="22"/>
                <w:u w:color="000000"/>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2C0544"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2C0544">
              <w:rPr>
                <w:rFonts w:ascii="AvantGarde Bk BT" w:eastAsia="Arial Unicode MS" w:hAnsi="AvantGarde Bk BT" w:cs="Arial"/>
                <w:sz w:val="18"/>
                <w:szCs w:val="22"/>
                <w:u w:color="000000"/>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2C054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2C0544">
              <w:rPr>
                <w:rFonts w:ascii="AvantGarde Bk BT" w:eastAsia="Arial Unicode MS" w:hAnsi="AvantGarde Bk BT" w:cs="Arial"/>
                <w:sz w:val="18"/>
                <w:szCs w:val="22"/>
                <w:u w:color="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2C054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2C0544">
              <w:rPr>
                <w:rFonts w:ascii="AvantGarde Bk BT" w:eastAsia="Arial Unicode MS" w:hAnsi="AvantGarde Bk BT" w:cs="Arial"/>
                <w:sz w:val="18"/>
                <w:szCs w:val="22"/>
                <w:u w:color="000000"/>
              </w:rPr>
              <w:t>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2C054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2C0544">
              <w:rPr>
                <w:rFonts w:ascii="AvantGarde Bk BT" w:eastAsia="Arial Unicode MS" w:hAnsi="AvantGarde Bk BT" w:cs="Arial"/>
                <w:sz w:val="18"/>
                <w:szCs w:val="22"/>
                <w:u w:color="000000"/>
              </w:rPr>
              <w:t>3</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6F4ED7"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2"/>
                <w:szCs w:val="16"/>
                <w:u w:color="000000"/>
              </w:rPr>
            </w:pPr>
            <w:r w:rsidRPr="006F4ED7">
              <w:rPr>
                <w:rFonts w:ascii="AvantGarde Bk BT" w:eastAsia="Arial Unicode MS" w:hAnsi="AvantGarde Bk BT" w:cs="Arial"/>
                <w:sz w:val="12"/>
                <w:szCs w:val="16"/>
                <w:u w:color="000000"/>
              </w:rPr>
              <w:t>Fundamentos de la investigación en nutrición traslacional</w:t>
            </w:r>
          </w:p>
        </w:tc>
      </w:tr>
      <w:tr w:rsidR="00E37A14" w:rsidRPr="00BD068F" w:rsidTr="004623E6">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D068F" w:rsidRDefault="00E37A14" w:rsidP="006F4ED7">
            <w:pPr>
              <w:spacing w:before="50"/>
              <w:jc w:val="center"/>
              <w:rPr>
                <w:rFonts w:ascii="AvantGarde Bk BT" w:hAnsi="AvantGarde Bk BT" w:cs="Arial"/>
                <w:b/>
                <w:sz w:val="18"/>
                <w:szCs w:val="18"/>
                <w:u w:color="000000"/>
              </w:rPr>
            </w:pPr>
            <w:r w:rsidRPr="00BD068F">
              <w:rPr>
                <w:rFonts w:ascii="AvantGarde Bk BT" w:hAnsi="AvantGarde Bk BT" w:cs="Arial"/>
                <w:b/>
                <w:sz w:val="18"/>
                <w:szCs w:val="18"/>
                <w:u w:color="000000"/>
              </w:rPr>
              <w:t>Totales</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BD068F" w:rsidRDefault="00E37A14" w:rsidP="004623E6">
            <w:pPr>
              <w:spacing w:before="50"/>
              <w:jc w:val="center"/>
              <w:rPr>
                <w:rFonts w:ascii="AvantGarde Bk BT" w:hAnsi="AvantGarde Bk BT" w:cs="Arial"/>
                <w:b/>
                <w:sz w:val="18"/>
                <w:szCs w:val="18"/>
                <w:u w:color="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D068F" w:rsidRDefault="00E37A14" w:rsidP="004623E6">
            <w:pPr>
              <w:spacing w:before="50"/>
              <w:jc w:val="center"/>
              <w:rPr>
                <w:rFonts w:ascii="AvantGarde Bk BT" w:hAnsi="AvantGarde Bk BT" w:cs="Arial"/>
                <w:b/>
                <w:sz w:val="18"/>
                <w:szCs w:val="18"/>
                <w:u w:color="000000"/>
              </w:rPr>
            </w:pPr>
            <w:r>
              <w:rPr>
                <w:rFonts w:ascii="AvantGarde Bk BT" w:hAnsi="AvantGarde Bk BT" w:cs="Arial"/>
                <w:b/>
                <w:sz w:val="18"/>
                <w:szCs w:val="18"/>
                <w:u w:color="000000"/>
              </w:rPr>
              <w:t>240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D068F" w:rsidRDefault="00E37A14" w:rsidP="004623E6">
            <w:pPr>
              <w:spacing w:before="50"/>
              <w:jc w:val="center"/>
              <w:rPr>
                <w:rFonts w:ascii="AvantGarde Bk BT" w:hAnsi="AvantGarde Bk BT" w:cs="Arial"/>
                <w:b/>
                <w:sz w:val="18"/>
                <w:szCs w:val="18"/>
                <w:u w:color="000000"/>
              </w:rPr>
            </w:pPr>
            <w:r>
              <w:rPr>
                <w:rFonts w:ascii="AvantGarde Bk BT" w:hAnsi="AvantGarde Bk BT" w:cs="Arial"/>
                <w:b/>
                <w:sz w:val="18"/>
                <w:szCs w:val="18"/>
                <w:u w:color="00000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D068F" w:rsidRDefault="00E37A14" w:rsidP="004623E6">
            <w:pPr>
              <w:spacing w:before="50"/>
              <w:jc w:val="center"/>
              <w:rPr>
                <w:rFonts w:ascii="AvantGarde Bk BT" w:hAnsi="AvantGarde Bk BT" w:cs="Arial"/>
                <w:b/>
                <w:sz w:val="18"/>
                <w:szCs w:val="18"/>
                <w:u w:color="000000"/>
              </w:rPr>
            </w:pPr>
            <w:r>
              <w:rPr>
                <w:rFonts w:ascii="AvantGarde Bk BT" w:hAnsi="AvantGarde Bk BT" w:cs="Arial"/>
                <w:b/>
                <w:sz w:val="18"/>
                <w:szCs w:val="18"/>
                <w:u w:color="000000"/>
              </w:rPr>
              <w:t>240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D068F" w:rsidRDefault="00E37A14" w:rsidP="004623E6">
            <w:pPr>
              <w:spacing w:before="50"/>
              <w:jc w:val="center"/>
              <w:rPr>
                <w:rFonts w:ascii="AvantGarde Bk BT" w:hAnsi="AvantGarde Bk BT" w:cs="Arial"/>
                <w:b/>
                <w:sz w:val="18"/>
                <w:szCs w:val="18"/>
                <w:u w:color="000000"/>
              </w:rPr>
            </w:pPr>
            <w:r>
              <w:rPr>
                <w:rFonts w:ascii="AvantGarde Bk BT" w:hAnsi="AvantGarde Bk BT" w:cs="Arial"/>
                <w:b/>
                <w:sz w:val="18"/>
                <w:szCs w:val="18"/>
                <w:u w:color="000000"/>
              </w:rPr>
              <w:t>15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D068F" w:rsidRDefault="00E37A14" w:rsidP="004623E6">
            <w:pPr>
              <w:spacing w:before="50"/>
              <w:jc w:val="both"/>
              <w:rPr>
                <w:rFonts w:ascii="AvantGarde Bk BT" w:hAnsi="AvantGarde Bk BT" w:cs="Arial"/>
                <w:sz w:val="18"/>
                <w:szCs w:val="18"/>
                <w:u w:color="000000"/>
              </w:rPr>
            </w:pPr>
          </w:p>
        </w:tc>
      </w:tr>
    </w:tbl>
    <w:p w:rsidR="00E37A14" w:rsidRDefault="00E37A14" w:rsidP="00E37A14">
      <w:pPr>
        <w:jc w:val="center"/>
        <w:rPr>
          <w:rFonts w:ascii="AvantGarde Bk BT" w:hAnsi="AvantGarde Bk BT"/>
          <w:sz w:val="22"/>
          <w:szCs w:val="22"/>
        </w:rPr>
      </w:pPr>
    </w:p>
    <w:p w:rsidR="00E37A14" w:rsidRDefault="00E37A14" w:rsidP="00E37A14">
      <w:pPr>
        <w:jc w:val="center"/>
        <w:rPr>
          <w:rFonts w:ascii="AvantGarde Bk BT" w:hAnsi="AvantGarde Bk BT"/>
          <w:sz w:val="22"/>
          <w:szCs w:val="22"/>
        </w:rPr>
      </w:pPr>
    </w:p>
    <w:p w:rsidR="00E37A14" w:rsidRDefault="00E37A14" w:rsidP="00E37A14">
      <w:pPr>
        <w:jc w:val="center"/>
        <w:rPr>
          <w:rFonts w:ascii="AvantGarde Bk BT" w:hAnsi="AvantGarde Bk BT"/>
          <w:sz w:val="22"/>
          <w:szCs w:val="22"/>
        </w:rPr>
      </w:pPr>
      <w:r>
        <w:rPr>
          <w:rFonts w:ascii="AvantGarde Bk BT" w:hAnsi="AvantGarde Bk BT"/>
          <w:sz w:val="22"/>
          <w:szCs w:val="22"/>
        </w:rPr>
        <w:br w:type="page"/>
      </w:r>
      <w:r>
        <w:rPr>
          <w:rFonts w:ascii="AvantGarde Bk BT" w:hAnsi="AvantGarde Bk BT"/>
          <w:sz w:val="22"/>
          <w:szCs w:val="22"/>
        </w:rPr>
        <w:lastRenderedPageBreak/>
        <w:t>ÁREA DE FORMACIÓN ESPECIALIZANTE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2"/>
        <w:gridCol w:w="709"/>
        <w:gridCol w:w="850"/>
        <w:gridCol w:w="851"/>
        <w:gridCol w:w="850"/>
        <w:gridCol w:w="993"/>
        <w:gridCol w:w="1488"/>
      </w:tblGrid>
      <w:tr w:rsidR="00E37A14" w:rsidRPr="00ED0C64" w:rsidTr="004623E6">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tcPr>
          <w:p w:rsidR="00E37A14" w:rsidRPr="00ED0C64" w:rsidRDefault="00E37A14" w:rsidP="004623E6">
            <w:pPr>
              <w:tabs>
                <w:tab w:val="left" w:pos="8028"/>
              </w:tabs>
              <w:spacing w:before="50"/>
              <w:jc w:val="center"/>
              <w:rPr>
                <w:rFonts w:ascii="AvantGarde Bk BT" w:eastAsia="Calibri" w:hAnsi="AvantGarde Bk BT" w:cs="Arial"/>
                <w:b/>
                <w:sz w:val="18"/>
                <w:szCs w:val="18"/>
                <w:u w:color="000000"/>
                <w:lang w:val="es-ES"/>
              </w:rPr>
            </w:pPr>
            <w:r w:rsidRPr="00ED0C64">
              <w:rPr>
                <w:rFonts w:ascii="AvantGarde Bk BT" w:eastAsia="Calibri" w:hAnsi="AvantGarde Bk BT" w:cs="Arial"/>
                <w:b/>
                <w:sz w:val="18"/>
                <w:szCs w:val="18"/>
                <w:u w:color="000000"/>
                <w:lang w:val="es-ES"/>
              </w:rPr>
              <w:t>Unidad de aprendizaje</w:t>
            </w:r>
          </w:p>
        </w:tc>
        <w:tc>
          <w:tcPr>
            <w:tcW w:w="709" w:type="dxa"/>
            <w:tcBorders>
              <w:top w:val="single" w:sz="4" w:space="0" w:color="auto"/>
              <w:left w:val="single" w:sz="4" w:space="0" w:color="auto"/>
              <w:bottom w:val="single" w:sz="4" w:space="0" w:color="auto"/>
              <w:right w:val="single" w:sz="4" w:space="0" w:color="auto"/>
            </w:tcBorders>
          </w:tcPr>
          <w:p w:rsidR="00E37A14" w:rsidRPr="00ED0C64" w:rsidRDefault="00E37A14" w:rsidP="004623E6">
            <w:pPr>
              <w:tabs>
                <w:tab w:val="left" w:pos="8028"/>
              </w:tabs>
              <w:spacing w:before="50"/>
              <w:jc w:val="center"/>
              <w:rPr>
                <w:rFonts w:ascii="AvantGarde Bk BT" w:eastAsia="Calibri" w:hAnsi="AvantGarde Bk BT" w:cs="Arial"/>
                <w:b/>
                <w:sz w:val="18"/>
                <w:szCs w:val="18"/>
                <w:u w:color="000000"/>
                <w:lang w:val="es-ES"/>
              </w:rPr>
            </w:pPr>
            <w:r w:rsidRPr="00B44060">
              <w:rPr>
                <w:rFonts w:ascii="AvantGarde Bk BT" w:hAnsi="AvantGarde Bk BT" w:cs="Arial"/>
                <w:b/>
                <w:sz w:val="16"/>
                <w:szCs w:val="16"/>
                <w:u w:color="000000"/>
                <w:vertAlign w:val="superscript"/>
                <w:lang w:val="es-ES_tradnl"/>
              </w:rPr>
              <w:t>3</w:t>
            </w:r>
            <w:r w:rsidRPr="00ED0C64">
              <w:rPr>
                <w:rFonts w:ascii="AvantGarde Bk BT" w:hAnsi="AvantGarde Bk BT" w:cs="Arial"/>
                <w:b/>
                <w:sz w:val="18"/>
                <w:szCs w:val="18"/>
                <w:u w:color="000000"/>
              </w:rPr>
              <w:t xml:space="preserve">Tipo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37A14" w:rsidRPr="00ED0C64" w:rsidRDefault="00E37A14" w:rsidP="004623E6">
            <w:pPr>
              <w:tabs>
                <w:tab w:val="left" w:pos="8028"/>
              </w:tabs>
              <w:spacing w:before="50"/>
              <w:jc w:val="center"/>
              <w:rPr>
                <w:rFonts w:ascii="AvantGarde Bk BT" w:eastAsia="Calibri" w:hAnsi="AvantGarde Bk BT" w:cs="Arial"/>
                <w:b/>
                <w:sz w:val="18"/>
                <w:szCs w:val="18"/>
                <w:u w:color="000000"/>
                <w:lang w:val="es-ES"/>
              </w:rPr>
            </w:pPr>
            <w:r w:rsidRPr="00ED0C64">
              <w:rPr>
                <w:rFonts w:ascii="AvantGarde Bk BT" w:eastAsia="Calibri" w:hAnsi="AvantGarde Bk BT" w:cs="Arial"/>
                <w:b/>
                <w:sz w:val="18"/>
                <w:szCs w:val="18"/>
                <w:u w:color="000000"/>
                <w:lang w:val="es-ES"/>
              </w:rPr>
              <w:t xml:space="preserve">Horas </w:t>
            </w:r>
            <w:r w:rsidRPr="00B44060" w:rsidDel="008F690E">
              <w:rPr>
                <w:rFonts w:ascii="AvantGarde Bk BT" w:hAnsi="AvantGarde Bk BT" w:cs="Arial"/>
                <w:b/>
                <w:sz w:val="16"/>
                <w:szCs w:val="16"/>
                <w:u w:color="000000"/>
                <w:vertAlign w:val="superscript"/>
                <w:lang w:val="es-ES_tradnl"/>
              </w:rPr>
              <w:t>1</w:t>
            </w:r>
            <w:r w:rsidRPr="00ED0C64">
              <w:rPr>
                <w:rFonts w:ascii="AvantGarde Bk BT" w:eastAsia="Calibri" w:hAnsi="AvantGarde Bk BT" w:cs="Arial"/>
                <w:b/>
                <w:sz w:val="18"/>
                <w:szCs w:val="18"/>
                <w:u w:color="000000"/>
                <w:lang w:val="es-ES"/>
              </w:rPr>
              <w:t>BCA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37A14" w:rsidRPr="00ED0C64" w:rsidRDefault="00E37A14" w:rsidP="004623E6">
            <w:pPr>
              <w:tabs>
                <w:tab w:val="left" w:pos="8028"/>
              </w:tabs>
              <w:spacing w:before="50"/>
              <w:jc w:val="center"/>
              <w:rPr>
                <w:rFonts w:ascii="AvantGarde Bk BT" w:eastAsia="Calibri" w:hAnsi="AvantGarde Bk BT" w:cs="Arial"/>
                <w:b/>
                <w:sz w:val="18"/>
                <w:szCs w:val="18"/>
                <w:u w:color="000000"/>
                <w:lang w:val="es-ES"/>
              </w:rPr>
            </w:pPr>
            <w:r w:rsidRPr="00ED0C64">
              <w:rPr>
                <w:rFonts w:ascii="AvantGarde Bk BT" w:eastAsia="Calibri" w:hAnsi="AvantGarde Bk BT" w:cs="Arial"/>
                <w:b/>
                <w:sz w:val="18"/>
                <w:szCs w:val="18"/>
                <w:u w:color="000000"/>
                <w:lang w:val="es-ES"/>
              </w:rPr>
              <w:t xml:space="preserve">Horas </w:t>
            </w:r>
            <w:r w:rsidRPr="00B44060" w:rsidDel="008F690E">
              <w:rPr>
                <w:rFonts w:ascii="AvantGarde Bk BT" w:hAnsi="AvantGarde Bk BT" w:cs="Arial"/>
                <w:b/>
                <w:sz w:val="16"/>
                <w:szCs w:val="16"/>
                <w:u w:color="000000"/>
                <w:vertAlign w:val="superscript"/>
                <w:lang w:val="es-ES_tradnl"/>
              </w:rPr>
              <w:t>2</w:t>
            </w:r>
            <w:r w:rsidRPr="00ED0C64">
              <w:rPr>
                <w:rFonts w:ascii="AvantGarde Bk BT" w:eastAsia="Calibri" w:hAnsi="AvantGarde Bk BT" w:cs="Arial"/>
                <w:b/>
                <w:sz w:val="18"/>
                <w:szCs w:val="18"/>
                <w:u w:color="000000"/>
                <w:lang w:val="es-ES"/>
              </w:rPr>
              <w:t>AMI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37A14" w:rsidRPr="00ED0C64" w:rsidRDefault="00E37A14" w:rsidP="004623E6">
            <w:pPr>
              <w:tabs>
                <w:tab w:val="left" w:pos="8028"/>
              </w:tabs>
              <w:spacing w:before="50"/>
              <w:jc w:val="center"/>
              <w:rPr>
                <w:rFonts w:ascii="AvantGarde Bk BT" w:eastAsia="Calibri" w:hAnsi="AvantGarde Bk BT" w:cs="Arial"/>
                <w:b/>
                <w:sz w:val="18"/>
                <w:szCs w:val="18"/>
                <w:u w:color="000000"/>
                <w:lang w:val="es-ES"/>
              </w:rPr>
            </w:pPr>
            <w:r w:rsidRPr="00ED0C64">
              <w:rPr>
                <w:rFonts w:ascii="AvantGarde Bk BT" w:eastAsia="Calibri" w:hAnsi="AvantGarde Bk BT" w:cs="Arial"/>
                <w:b/>
                <w:sz w:val="18"/>
                <w:szCs w:val="18"/>
                <w:u w:color="000000"/>
                <w:lang w:val="es-ES"/>
              </w:rPr>
              <w:t>Horas totales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37A14" w:rsidRPr="00ED0C64" w:rsidRDefault="00E37A14" w:rsidP="004623E6">
            <w:pPr>
              <w:tabs>
                <w:tab w:val="left" w:pos="8028"/>
              </w:tabs>
              <w:spacing w:before="50"/>
              <w:jc w:val="center"/>
              <w:rPr>
                <w:rFonts w:ascii="AvantGarde Bk BT" w:eastAsia="Calibri" w:hAnsi="AvantGarde Bk BT" w:cs="Arial"/>
                <w:b/>
                <w:sz w:val="18"/>
                <w:szCs w:val="18"/>
                <w:u w:color="000000"/>
                <w:lang w:val="es-ES"/>
              </w:rPr>
            </w:pPr>
            <w:r w:rsidRPr="00ED0C64">
              <w:rPr>
                <w:rFonts w:ascii="AvantGarde Bk BT" w:eastAsia="Calibri" w:hAnsi="AvantGarde Bk BT" w:cs="Arial"/>
                <w:b/>
                <w:sz w:val="18"/>
                <w:szCs w:val="18"/>
                <w:u w:color="000000"/>
                <w:lang w:val="es-ES"/>
              </w:rPr>
              <w:t>Créditos</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E37A14" w:rsidRPr="00ED0C64" w:rsidRDefault="00E37A14" w:rsidP="004623E6">
            <w:pPr>
              <w:tabs>
                <w:tab w:val="left" w:pos="8028"/>
              </w:tabs>
              <w:spacing w:before="50"/>
              <w:jc w:val="center"/>
              <w:rPr>
                <w:rFonts w:ascii="AvantGarde Bk BT" w:eastAsia="Calibri" w:hAnsi="AvantGarde Bk BT" w:cs="Arial"/>
                <w:b/>
                <w:sz w:val="18"/>
                <w:szCs w:val="18"/>
                <w:u w:color="000000"/>
                <w:lang w:val="es-ES"/>
              </w:rPr>
            </w:pPr>
            <w:r w:rsidRPr="00ED0C64">
              <w:rPr>
                <w:rFonts w:ascii="AvantGarde Bk BT" w:eastAsia="Calibri" w:hAnsi="AvantGarde Bk BT" w:cs="Arial"/>
                <w:b/>
                <w:sz w:val="18"/>
                <w:szCs w:val="18"/>
                <w:u w:color="000000"/>
                <w:lang w:val="es-ES"/>
              </w:rPr>
              <w:t>Prerrequisitos</w:t>
            </w:r>
          </w:p>
        </w:tc>
      </w:tr>
      <w:tr w:rsidR="00E37A14" w:rsidRPr="00ED0C64" w:rsidTr="004623E6">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ED0C64">
              <w:rPr>
                <w:rFonts w:ascii="AvantGarde Bk BT" w:eastAsia="Arial Unicode MS" w:hAnsi="AvantGarde Bk BT" w:cs="Arial"/>
                <w:sz w:val="18"/>
                <w:szCs w:val="20"/>
                <w:u w:color="000000"/>
              </w:rPr>
              <w:t>Seminario de Investigación en nutrición traslacional I</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ED0C64" w:rsidRDefault="00E37A14" w:rsidP="004623E6">
            <w:pPr>
              <w:jc w:val="center"/>
              <w:rPr>
                <w:rFonts w:ascii="AvantGarde Bk BT" w:hAnsi="AvantGarde Bk BT" w:cs="Arial"/>
                <w:sz w:val="18"/>
                <w:szCs w:val="22"/>
                <w:u w:color="000000"/>
              </w:rPr>
            </w:pPr>
            <w:r w:rsidRPr="00ED0C64">
              <w:rPr>
                <w:rFonts w:ascii="AvantGarde Bk BT" w:hAnsi="AvantGarde Bk BT" w:cs="Arial"/>
                <w:sz w:val="18"/>
                <w:szCs w:val="22"/>
                <w:u w:color="00000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3</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spacing w:before="50"/>
              <w:jc w:val="both"/>
              <w:rPr>
                <w:rFonts w:ascii="AvantGarde Bk BT" w:hAnsi="AvantGarde Bk BT" w:cs="Arial"/>
                <w:sz w:val="18"/>
                <w:szCs w:val="18"/>
                <w:u w:color="000000"/>
              </w:rPr>
            </w:pPr>
          </w:p>
        </w:tc>
      </w:tr>
      <w:tr w:rsidR="00E37A14" w:rsidRPr="00ED0C64" w:rsidTr="004623E6">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ED0C64">
              <w:rPr>
                <w:rFonts w:ascii="AvantGarde Bk BT" w:eastAsia="Arial Unicode MS" w:hAnsi="AvantGarde Bk BT" w:cs="Arial"/>
                <w:sz w:val="18"/>
                <w:szCs w:val="20"/>
                <w:u w:color="000000"/>
              </w:rPr>
              <w:t xml:space="preserve">Seminario de Investigación </w:t>
            </w:r>
            <w:r>
              <w:rPr>
                <w:rFonts w:ascii="AvantGarde Bk BT" w:eastAsia="Arial Unicode MS" w:hAnsi="AvantGarde Bk BT" w:cs="Arial"/>
                <w:sz w:val="18"/>
                <w:szCs w:val="20"/>
                <w:u w:color="000000"/>
              </w:rPr>
              <w:t xml:space="preserve">en </w:t>
            </w:r>
            <w:r w:rsidRPr="00ED0C64">
              <w:rPr>
                <w:rFonts w:ascii="AvantGarde Bk BT" w:eastAsia="Arial Unicode MS" w:hAnsi="AvantGarde Bk BT" w:cs="Arial"/>
                <w:sz w:val="18"/>
                <w:szCs w:val="20"/>
                <w:u w:color="000000"/>
              </w:rPr>
              <w:t>nutrición traslacional II</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ED0C64" w:rsidRDefault="00E37A14" w:rsidP="004623E6">
            <w:pPr>
              <w:jc w:val="center"/>
              <w:rPr>
                <w:rFonts w:ascii="AvantGarde Bk BT" w:hAnsi="AvantGarde Bk BT" w:cs="Arial"/>
                <w:sz w:val="18"/>
                <w:szCs w:val="22"/>
                <w:u w:color="000000"/>
              </w:rPr>
            </w:pPr>
            <w:r w:rsidRPr="00ED0C64">
              <w:rPr>
                <w:rFonts w:ascii="AvantGarde Bk BT" w:hAnsi="AvantGarde Bk BT" w:cs="Arial"/>
                <w:sz w:val="18"/>
                <w:szCs w:val="22"/>
                <w:u w:color="00000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3</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6F4ED7"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2"/>
                <w:szCs w:val="16"/>
                <w:u w:color="000000"/>
              </w:rPr>
            </w:pPr>
            <w:r w:rsidRPr="006F4ED7">
              <w:rPr>
                <w:rFonts w:ascii="AvantGarde Bk BT" w:eastAsia="Arial Unicode MS" w:hAnsi="AvantGarde Bk BT" w:cs="Arial"/>
                <w:sz w:val="12"/>
                <w:szCs w:val="16"/>
                <w:u w:color="000000"/>
              </w:rPr>
              <w:t>Seminario de Investigación en nutrición traslacional I</w:t>
            </w:r>
          </w:p>
        </w:tc>
      </w:tr>
      <w:tr w:rsidR="00E37A14" w:rsidRPr="00ED0C64" w:rsidTr="004623E6">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ED0C64">
              <w:rPr>
                <w:rFonts w:ascii="AvantGarde Bk BT" w:eastAsia="Arial Unicode MS" w:hAnsi="AvantGarde Bk BT" w:cs="Arial"/>
                <w:sz w:val="18"/>
                <w:szCs w:val="20"/>
                <w:u w:color="000000"/>
              </w:rPr>
              <w:t xml:space="preserve">Seminario de investigación </w:t>
            </w:r>
            <w:r>
              <w:rPr>
                <w:rFonts w:ascii="AvantGarde Bk BT" w:eastAsia="Arial Unicode MS" w:hAnsi="AvantGarde Bk BT" w:cs="Arial"/>
                <w:sz w:val="18"/>
                <w:szCs w:val="20"/>
                <w:u w:color="000000"/>
              </w:rPr>
              <w:t xml:space="preserve">en </w:t>
            </w:r>
            <w:r w:rsidRPr="00ED0C64">
              <w:rPr>
                <w:rFonts w:ascii="AvantGarde Bk BT" w:eastAsia="Arial Unicode MS" w:hAnsi="AvantGarde Bk BT" w:cs="Arial"/>
                <w:sz w:val="18"/>
                <w:szCs w:val="20"/>
                <w:u w:color="000000"/>
              </w:rPr>
              <w:t>nutrición traslacional III</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ED0C64" w:rsidRDefault="00E37A14" w:rsidP="004623E6">
            <w:pPr>
              <w:jc w:val="center"/>
              <w:rPr>
                <w:rFonts w:ascii="AvantGarde Bk BT" w:hAnsi="AvantGarde Bk BT" w:cs="Arial"/>
                <w:sz w:val="18"/>
                <w:szCs w:val="22"/>
                <w:u w:color="000000"/>
              </w:rPr>
            </w:pPr>
            <w:r w:rsidRPr="00ED0C64">
              <w:rPr>
                <w:rFonts w:ascii="AvantGarde Bk BT" w:hAnsi="AvantGarde Bk BT" w:cs="Arial"/>
                <w:sz w:val="18"/>
                <w:szCs w:val="22"/>
                <w:u w:color="00000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3</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6F4ED7"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2"/>
                <w:szCs w:val="16"/>
                <w:u w:color="000000"/>
              </w:rPr>
            </w:pPr>
            <w:r w:rsidRPr="006F4ED7">
              <w:rPr>
                <w:rFonts w:ascii="AvantGarde Bk BT" w:eastAsia="Arial Unicode MS" w:hAnsi="AvantGarde Bk BT" w:cs="Arial"/>
                <w:sz w:val="12"/>
                <w:szCs w:val="16"/>
                <w:u w:color="000000"/>
              </w:rPr>
              <w:t>Seminario de investigación en nutrición traslacional II</w:t>
            </w:r>
          </w:p>
        </w:tc>
      </w:tr>
      <w:tr w:rsidR="00E37A14" w:rsidRPr="00ED0C64" w:rsidTr="004623E6">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ED0C64">
              <w:rPr>
                <w:rFonts w:ascii="AvantGarde Bk BT" w:eastAsia="Arial Unicode MS" w:hAnsi="AvantGarde Bk BT" w:cs="Arial"/>
                <w:sz w:val="18"/>
                <w:szCs w:val="20"/>
                <w:u w:color="000000"/>
              </w:rPr>
              <w:t xml:space="preserve">Seminario de investigación </w:t>
            </w:r>
            <w:r>
              <w:rPr>
                <w:rFonts w:ascii="AvantGarde Bk BT" w:eastAsia="Arial Unicode MS" w:hAnsi="AvantGarde Bk BT" w:cs="Arial"/>
                <w:sz w:val="18"/>
                <w:szCs w:val="20"/>
                <w:u w:color="000000"/>
              </w:rPr>
              <w:t xml:space="preserve">en </w:t>
            </w:r>
            <w:r w:rsidRPr="00ED0C64">
              <w:rPr>
                <w:rFonts w:ascii="AvantGarde Bk BT" w:eastAsia="Arial Unicode MS" w:hAnsi="AvantGarde Bk BT" w:cs="Arial"/>
                <w:sz w:val="18"/>
                <w:szCs w:val="20"/>
                <w:u w:color="000000"/>
              </w:rPr>
              <w:t>nutrición traslacional IV</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ED0C64" w:rsidRDefault="00E37A14" w:rsidP="004623E6">
            <w:pPr>
              <w:jc w:val="center"/>
              <w:rPr>
                <w:rFonts w:ascii="AvantGarde Bk BT" w:hAnsi="AvantGarde Bk BT" w:cs="Arial"/>
                <w:sz w:val="18"/>
                <w:szCs w:val="22"/>
                <w:u w:color="000000"/>
              </w:rPr>
            </w:pPr>
            <w:r w:rsidRPr="00ED0C64">
              <w:rPr>
                <w:rFonts w:ascii="AvantGarde Bk BT" w:hAnsi="AvantGarde Bk BT" w:cs="Arial"/>
                <w:sz w:val="18"/>
                <w:szCs w:val="22"/>
                <w:u w:color="00000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3</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6F4ED7"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2"/>
                <w:szCs w:val="16"/>
                <w:u w:color="000000"/>
              </w:rPr>
            </w:pPr>
            <w:r w:rsidRPr="006F4ED7">
              <w:rPr>
                <w:rFonts w:ascii="AvantGarde Bk BT" w:eastAsia="Arial Unicode MS" w:hAnsi="AvantGarde Bk BT" w:cs="Arial"/>
                <w:sz w:val="12"/>
                <w:szCs w:val="16"/>
                <w:u w:color="000000"/>
              </w:rPr>
              <w:t>Seminario de investigación en nutrición traslacional III</w:t>
            </w:r>
          </w:p>
        </w:tc>
      </w:tr>
      <w:tr w:rsidR="00E37A14" w:rsidRPr="00ED0C64" w:rsidTr="004623E6">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ED0C64">
              <w:rPr>
                <w:rFonts w:ascii="AvantGarde Bk BT" w:eastAsia="Arial Unicode MS" w:hAnsi="AvantGarde Bk BT" w:cs="Arial"/>
                <w:sz w:val="18"/>
                <w:szCs w:val="20"/>
                <w:u w:color="000000"/>
              </w:rPr>
              <w:t>Seminario de investigación</w:t>
            </w:r>
            <w:r>
              <w:rPr>
                <w:rFonts w:ascii="AvantGarde Bk BT" w:eastAsia="Arial Unicode MS" w:hAnsi="AvantGarde Bk BT" w:cs="Arial"/>
                <w:sz w:val="18"/>
                <w:szCs w:val="20"/>
                <w:u w:color="000000"/>
              </w:rPr>
              <w:t xml:space="preserve"> en</w:t>
            </w:r>
            <w:r w:rsidRPr="00ED0C64">
              <w:rPr>
                <w:rFonts w:ascii="AvantGarde Bk BT" w:eastAsia="Arial Unicode MS" w:hAnsi="AvantGarde Bk BT" w:cs="Arial"/>
                <w:sz w:val="18"/>
                <w:szCs w:val="20"/>
                <w:u w:color="000000"/>
              </w:rPr>
              <w:t xml:space="preserve"> nutrición traslacional V</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ED0C64" w:rsidRDefault="00E37A14" w:rsidP="004623E6">
            <w:pPr>
              <w:jc w:val="center"/>
              <w:rPr>
                <w:rFonts w:ascii="AvantGarde Bk BT" w:hAnsi="AvantGarde Bk BT" w:cs="Arial"/>
                <w:sz w:val="18"/>
                <w:szCs w:val="22"/>
                <w:u w:color="000000"/>
              </w:rPr>
            </w:pPr>
            <w:r w:rsidRPr="00ED0C64">
              <w:rPr>
                <w:rFonts w:ascii="AvantGarde Bk BT" w:hAnsi="AvantGarde Bk BT" w:cs="Arial"/>
                <w:sz w:val="18"/>
                <w:szCs w:val="22"/>
                <w:u w:color="00000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6F4ED7"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2"/>
                <w:szCs w:val="16"/>
                <w:u w:color="000000"/>
              </w:rPr>
            </w:pPr>
            <w:r w:rsidRPr="006F4ED7">
              <w:rPr>
                <w:rFonts w:ascii="AvantGarde Bk BT" w:eastAsia="Arial Unicode MS" w:hAnsi="AvantGarde Bk BT" w:cs="Arial"/>
                <w:sz w:val="12"/>
                <w:szCs w:val="16"/>
                <w:u w:color="000000"/>
              </w:rPr>
              <w:t>Seminario de Investigación en nutrición traslacional IV</w:t>
            </w:r>
          </w:p>
        </w:tc>
      </w:tr>
      <w:tr w:rsidR="00E37A14" w:rsidRPr="00ED0C64" w:rsidTr="004623E6">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ED0C64">
              <w:rPr>
                <w:rFonts w:ascii="AvantGarde Bk BT" w:eastAsia="Arial Unicode MS" w:hAnsi="AvantGarde Bk BT" w:cs="Arial"/>
                <w:sz w:val="18"/>
                <w:szCs w:val="20"/>
                <w:u w:color="000000"/>
              </w:rPr>
              <w:t xml:space="preserve">Seminario de investigación </w:t>
            </w:r>
            <w:r>
              <w:rPr>
                <w:rFonts w:ascii="AvantGarde Bk BT" w:eastAsia="Arial Unicode MS" w:hAnsi="AvantGarde Bk BT" w:cs="Arial"/>
                <w:sz w:val="18"/>
                <w:szCs w:val="20"/>
                <w:u w:color="000000"/>
              </w:rPr>
              <w:t xml:space="preserve">en </w:t>
            </w:r>
            <w:r w:rsidRPr="00ED0C64">
              <w:rPr>
                <w:rFonts w:ascii="AvantGarde Bk BT" w:eastAsia="Arial Unicode MS" w:hAnsi="AvantGarde Bk BT" w:cs="Arial"/>
                <w:sz w:val="18"/>
                <w:szCs w:val="20"/>
                <w:u w:color="000000"/>
              </w:rPr>
              <w:t>nutrición traslacional VI</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ED0C64" w:rsidRDefault="00E37A14" w:rsidP="004623E6">
            <w:pPr>
              <w:jc w:val="center"/>
              <w:rPr>
                <w:rFonts w:ascii="AvantGarde Bk BT" w:hAnsi="AvantGarde Bk BT" w:cs="Arial"/>
                <w:sz w:val="18"/>
                <w:szCs w:val="22"/>
                <w:u w:color="000000"/>
              </w:rPr>
            </w:pPr>
            <w:r w:rsidRPr="00ED0C64">
              <w:rPr>
                <w:rFonts w:ascii="AvantGarde Bk BT" w:hAnsi="AvantGarde Bk BT" w:cs="Arial"/>
                <w:sz w:val="18"/>
                <w:szCs w:val="22"/>
                <w:u w:color="00000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6F4ED7"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2"/>
                <w:szCs w:val="16"/>
                <w:u w:color="000000"/>
              </w:rPr>
            </w:pPr>
            <w:r w:rsidRPr="006F4ED7">
              <w:rPr>
                <w:rFonts w:ascii="AvantGarde Bk BT" w:eastAsia="Arial Unicode MS" w:hAnsi="AvantGarde Bk BT" w:cs="Arial"/>
                <w:sz w:val="12"/>
                <w:szCs w:val="16"/>
                <w:u w:color="000000"/>
              </w:rPr>
              <w:t>Seminario de investigación en nutrición traslacional V</w:t>
            </w:r>
          </w:p>
        </w:tc>
      </w:tr>
      <w:tr w:rsidR="00E37A14" w:rsidRPr="00ED0C64" w:rsidTr="004623E6">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ED0C64">
              <w:rPr>
                <w:rFonts w:ascii="AvantGarde Bk BT" w:eastAsia="Arial Unicode MS" w:hAnsi="AvantGarde Bk BT" w:cs="Arial"/>
                <w:sz w:val="18"/>
                <w:szCs w:val="20"/>
                <w:u w:color="000000"/>
              </w:rPr>
              <w:t xml:space="preserve">Seminario de investigación </w:t>
            </w:r>
            <w:r>
              <w:rPr>
                <w:rFonts w:ascii="AvantGarde Bk BT" w:eastAsia="Arial Unicode MS" w:hAnsi="AvantGarde Bk BT" w:cs="Arial"/>
                <w:sz w:val="18"/>
                <w:szCs w:val="20"/>
                <w:u w:color="000000"/>
              </w:rPr>
              <w:t xml:space="preserve">en </w:t>
            </w:r>
            <w:r w:rsidRPr="00ED0C64">
              <w:rPr>
                <w:rFonts w:ascii="AvantGarde Bk BT" w:eastAsia="Arial Unicode MS" w:hAnsi="AvantGarde Bk BT" w:cs="Arial"/>
                <w:sz w:val="18"/>
                <w:szCs w:val="20"/>
                <w:u w:color="000000"/>
              </w:rPr>
              <w:t>nutrición traslacional VII</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ED0C64" w:rsidRDefault="00E37A14" w:rsidP="004623E6">
            <w:pPr>
              <w:jc w:val="center"/>
              <w:rPr>
                <w:rFonts w:ascii="AvantGarde Bk BT" w:hAnsi="AvantGarde Bk BT" w:cs="Arial"/>
                <w:sz w:val="18"/>
                <w:szCs w:val="22"/>
                <w:u w:color="000000"/>
              </w:rPr>
            </w:pPr>
            <w:r w:rsidRPr="00ED0C64">
              <w:rPr>
                <w:rFonts w:ascii="AvantGarde Bk BT" w:hAnsi="AvantGarde Bk BT" w:cs="Arial"/>
                <w:sz w:val="18"/>
                <w:szCs w:val="22"/>
                <w:u w:color="00000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6F4ED7"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2"/>
                <w:szCs w:val="16"/>
                <w:u w:color="000000"/>
              </w:rPr>
            </w:pPr>
            <w:r w:rsidRPr="006F4ED7">
              <w:rPr>
                <w:rFonts w:ascii="AvantGarde Bk BT" w:eastAsia="Arial Unicode MS" w:hAnsi="AvantGarde Bk BT" w:cs="Arial"/>
                <w:sz w:val="12"/>
                <w:szCs w:val="16"/>
                <w:u w:color="000000"/>
              </w:rPr>
              <w:t>Seminario de investigación en nutrición traslacional VI</w:t>
            </w:r>
          </w:p>
        </w:tc>
      </w:tr>
      <w:tr w:rsidR="00E37A14" w:rsidRPr="00ED0C64" w:rsidTr="004623E6">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ED0C64">
              <w:rPr>
                <w:rFonts w:ascii="AvantGarde Bk BT" w:eastAsia="Arial Unicode MS" w:hAnsi="AvantGarde Bk BT" w:cs="Arial"/>
                <w:sz w:val="18"/>
                <w:szCs w:val="20"/>
                <w:u w:color="000000"/>
              </w:rPr>
              <w:t xml:space="preserve">Seminario de investigación </w:t>
            </w:r>
            <w:r>
              <w:rPr>
                <w:rFonts w:ascii="AvantGarde Bk BT" w:eastAsia="Arial Unicode MS" w:hAnsi="AvantGarde Bk BT" w:cs="Arial"/>
                <w:sz w:val="18"/>
                <w:szCs w:val="20"/>
                <w:u w:color="000000"/>
              </w:rPr>
              <w:t xml:space="preserve">en </w:t>
            </w:r>
            <w:r w:rsidRPr="00ED0C64">
              <w:rPr>
                <w:rFonts w:ascii="AvantGarde Bk BT" w:eastAsia="Arial Unicode MS" w:hAnsi="AvantGarde Bk BT" w:cs="Arial"/>
                <w:sz w:val="18"/>
                <w:szCs w:val="20"/>
                <w:u w:color="000000"/>
              </w:rPr>
              <w:t>nutrición traslacional VIII</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ED0C64" w:rsidRDefault="00E37A14" w:rsidP="004623E6">
            <w:pPr>
              <w:jc w:val="center"/>
              <w:rPr>
                <w:rFonts w:ascii="AvantGarde Bk BT" w:hAnsi="AvantGarde Bk BT" w:cs="Arial"/>
                <w:sz w:val="18"/>
                <w:szCs w:val="22"/>
                <w:u w:color="000000"/>
              </w:rPr>
            </w:pPr>
            <w:r w:rsidRPr="00ED0C64">
              <w:rPr>
                <w:rFonts w:ascii="AvantGarde Bk BT" w:hAnsi="AvantGarde Bk BT" w:cs="Arial"/>
                <w:sz w:val="18"/>
                <w:szCs w:val="22"/>
                <w:u w:color="00000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6F4ED7"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2"/>
                <w:szCs w:val="16"/>
                <w:u w:color="000000"/>
              </w:rPr>
            </w:pPr>
            <w:r w:rsidRPr="006F4ED7">
              <w:rPr>
                <w:rFonts w:ascii="AvantGarde Bk BT" w:eastAsia="Arial Unicode MS" w:hAnsi="AvantGarde Bk BT" w:cs="Arial"/>
                <w:sz w:val="12"/>
                <w:szCs w:val="16"/>
                <w:u w:color="000000"/>
              </w:rPr>
              <w:t>Seminario de investigación en nutrición traslacional VII</w:t>
            </w:r>
          </w:p>
        </w:tc>
      </w:tr>
      <w:tr w:rsidR="00E37A14" w:rsidRPr="00ED0C64" w:rsidTr="004623E6">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ED0C64">
              <w:rPr>
                <w:rFonts w:ascii="AvantGarde Bk BT" w:eastAsia="Arial Unicode MS" w:hAnsi="AvantGarde Bk BT" w:cs="Arial"/>
                <w:sz w:val="18"/>
                <w:szCs w:val="20"/>
                <w:u w:color="000000"/>
              </w:rPr>
              <w:t xml:space="preserve">Seminario de investigación </w:t>
            </w:r>
            <w:r>
              <w:rPr>
                <w:rFonts w:ascii="AvantGarde Bk BT" w:eastAsia="Arial Unicode MS" w:hAnsi="AvantGarde Bk BT" w:cs="Arial"/>
                <w:sz w:val="18"/>
                <w:szCs w:val="20"/>
                <w:u w:color="000000"/>
              </w:rPr>
              <w:t xml:space="preserve">en </w:t>
            </w:r>
            <w:r w:rsidRPr="00ED0C64">
              <w:rPr>
                <w:rFonts w:ascii="AvantGarde Bk BT" w:eastAsia="Arial Unicode MS" w:hAnsi="AvantGarde Bk BT" w:cs="Arial"/>
                <w:sz w:val="18"/>
                <w:szCs w:val="20"/>
                <w:u w:color="000000"/>
              </w:rPr>
              <w:t>nutrición traslacional IX</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ED0C64" w:rsidRDefault="00E37A14" w:rsidP="004623E6">
            <w:pPr>
              <w:jc w:val="center"/>
              <w:rPr>
                <w:rFonts w:ascii="AvantGarde Bk BT" w:hAnsi="AvantGarde Bk BT" w:cs="Arial"/>
                <w:sz w:val="18"/>
                <w:szCs w:val="22"/>
                <w:u w:color="000000"/>
              </w:rPr>
            </w:pPr>
            <w:r w:rsidRPr="00ED0C64">
              <w:rPr>
                <w:rFonts w:ascii="AvantGarde Bk BT" w:hAnsi="AvantGarde Bk BT" w:cs="Arial"/>
                <w:sz w:val="18"/>
                <w:szCs w:val="22"/>
                <w:u w:color="00000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6F4ED7"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2"/>
                <w:szCs w:val="16"/>
                <w:u w:color="000000"/>
              </w:rPr>
            </w:pPr>
            <w:r w:rsidRPr="006F4ED7">
              <w:rPr>
                <w:rFonts w:ascii="AvantGarde Bk BT" w:eastAsia="Arial Unicode MS" w:hAnsi="AvantGarde Bk BT" w:cs="Arial"/>
                <w:sz w:val="12"/>
                <w:szCs w:val="16"/>
                <w:u w:color="000000"/>
              </w:rPr>
              <w:t>Seminario de investigación en nutrición traslacional VIII</w:t>
            </w:r>
          </w:p>
        </w:tc>
      </w:tr>
      <w:tr w:rsidR="00E37A14" w:rsidRPr="00ED0C64" w:rsidTr="004623E6">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ED0C64">
              <w:rPr>
                <w:rFonts w:ascii="AvantGarde Bk BT" w:eastAsia="Arial Unicode MS" w:hAnsi="AvantGarde Bk BT" w:cs="Arial"/>
                <w:sz w:val="18"/>
                <w:szCs w:val="20"/>
                <w:u w:color="000000"/>
              </w:rPr>
              <w:t xml:space="preserve">Seminario de investigación </w:t>
            </w:r>
            <w:r>
              <w:rPr>
                <w:rFonts w:ascii="AvantGarde Bk BT" w:eastAsia="Arial Unicode MS" w:hAnsi="AvantGarde Bk BT" w:cs="Arial"/>
                <w:sz w:val="18"/>
                <w:szCs w:val="20"/>
                <w:u w:color="000000"/>
              </w:rPr>
              <w:t xml:space="preserve">en </w:t>
            </w:r>
            <w:r w:rsidRPr="00ED0C64">
              <w:rPr>
                <w:rFonts w:ascii="AvantGarde Bk BT" w:eastAsia="Arial Unicode MS" w:hAnsi="AvantGarde Bk BT" w:cs="Arial"/>
                <w:sz w:val="18"/>
                <w:szCs w:val="20"/>
                <w:u w:color="000000"/>
              </w:rPr>
              <w:t>nutrición traslacional X</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ED0C64" w:rsidRDefault="00E37A14" w:rsidP="004623E6">
            <w:pPr>
              <w:jc w:val="center"/>
              <w:rPr>
                <w:rFonts w:ascii="AvantGarde Bk BT" w:hAnsi="AvantGarde Bk BT" w:cs="Arial"/>
                <w:sz w:val="18"/>
                <w:szCs w:val="22"/>
                <w:u w:color="000000"/>
              </w:rPr>
            </w:pPr>
            <w:r w:rsidRPr="00ED0C64">
              <w:rPr>
                <w:rFonts w:ascii="AvantGarde Bk BT" w:hAnsi="AvantGarde Bk BT" w:cs="Arial"/>
                <w:sz w:val="18"/>
                <w:szCs w:val="22"/>
                <w:u w:color="000000"/>
              </w:rPr>
              <w: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6F4ED7"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2"/>
                <w:szCs w:val="16"/>
                <w:u w:color="000000"/>
              </w:rPr>
            </w:pPr>
            <w:r w:rsidRPr="006F4ED7">
              <w:rPr>
                <w:rFonts w:ascii="AvantGarde Bk BT" w:eastAsia="Arial Unicode MS" w:hAnsi="AvantGarde Bk BT" w:cs="Arial"/>
                <w:sz w:val="12"/>
                <w:szCs w:val="16"/>
                <w:u w:color="000000"/>
              </w:rPr>
              <w:t>Seminario de investigación en nutrición traslacional IX</w:t>
            </w:r>
          </w:p>
        </w:tc>
      </w:tr>
      <w:tr w:rsidR="00E37A14" w:rsidRPr="00ED0C64" w:rsidTr="004623E6">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ED0C64">
              <w:rPr>
                <w:rFonts w:ascii="AvantGarde Bk BT" w:eastAsia="Arial Unicode MS" w:hAnsi="AvantGarde Bk BT" w:cs="Arial"/>
                <w:sz w:val="18"/>
                <w:szCs w:val="20"/>
                <w:u w:color="000000"/>
              </w:rPr>
              <w:t xml:space="preserve">Trabajo de investigación </w:t>
            </w:r>
            <w:r>
              <w:rPr>
                <w:rFonts w:ascii="AvantGarde Bk BT" w:eastAsia="Arial Unicode MS" w:hAnsi="AvantGarde Bk BT" w:cs="Arial"/>
                <w:sz w:val="18"/>
                <w:szCs w:val="20"/>
                <w:u w:color="000000"/>
              </w:rPr>
              <w:t xml:space="preserve">en </w:t>
            </w:r>
            <w:r w:rsidRPr="00ED0C64">
              <w:rPr>
                <w:rFonts w:ascii="AvantGarde Bk BT" w:eastAsia="Arial Unicode MS" w:hAnsi="AvantGarde Bk BT" w:cs="Arial"/>
                <w:sz w:val="18"/>
                <w:szCs w:val="20"/>
                <w:u w:color="000000"/>
              </w:rPr>
              <w:t>nutrición traslacional I</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ED0C64" w:rsidRDefault="00E37A14" w:rsidP="004623E6">
            <w:pPr>
              <w:jc w:val="center"/>
              <w:rPr>
                <w:rFonts w:ascii="AvantGarde Bk BT" w:hAnsi="AvantGarde Bk BT" w:cs="Arial"/>
                <w:sz w:val="18"/>
                <w:szCs w:val="22"/>
                <w:u w:color="000000"/>
              </w:rPr>
            </w:pPr>
            <w:r w:rsidRPr="00ED0C64">
              <w:rPr>
                <w:rFonts w:ascii="AvantGarde Bk BT" w:hAnsi="AvantGarde Bk BT" w:cs="Arial"/>
                <w:sz w:val="18"/>
                <w:szCs w:val="22"/>
                <w:u w:color="000000"/>
              </w:rPr>
              <w:t>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96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144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240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15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37A1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6"/>
                <w:szCs w:val="16"/>
                <w:u w:color="000000"/>
              </w:rPr>
            </w:pPr>
          </w:p>
        </w:tc>
      </w:tr>
    </w:tbl>
    <w:p w:rsidR="006F4ED7" w:rsidRDefault="006F4ED7">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2"/>
        <w:gridCol w:w="709"/>
        <w:gridCol w:w="850"/>
        <w:gridCol w:w="851"/>
        <w:gridCol w:w="850"/>
        <w:gridCol w:w="993"/>
        <w:gridCol w:w="1488"/>
      </w:tblGrid>
      <w:tr w:rsidR="006F4ED7" w:rsidRPr="00ED0C64" w:rsidTr="00E51F92">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tcPr>
          <w:p w:rsidR="006F4ED7" w:rsidRPr="00ED0C64" w:rsidRDefault="006F4ED7" w:rsidP="00E51F92">
            <w:pPr>
              <w:tabs>
                <w:tab w:val="left" w:pos="8028"/>
              </w:tabs>
              <w:spacing w:before="50"/>
              <w:jc w:val="center"/>
              <w:rPr>
                <w:rFonts w:ascii="AvantGarde Bk BT" w:eastAsia="Calibri" w:hAnsi="AvantGarde Bk BT" w:cs="Arial"/>
                <w:b/>
                <w:sz w:val="18"/>
                <w:szCs w:val="18"/>
                <w:u w:color="000000"/>
                <w:lang w:val="es-ES"/>
              </w:rPr>
            </w:pPr>
            <w:r w:rsidRPr="00ED0C64">
              <w:rPr>
                <w:rFonts w:ascii="AvantGarde Bk BT" w:eastAsia="Calibri" w:hAnsi="AvantGarde Bk BT" w:cs="Arial"/>
                <w:b/>
                <w:sz w:val="18"/>
                <w:szCs w:val="18"/>
                <w:u w:color="000000"/>
                <w:lang w:val="es-ES"/>
              </w:rPr>
              <w:lastRenderedPageBreak/>
              <w:t>Unidad de aprendizaje</w:t>
            </w:r>
          </w:p>
        </w:tc>
        <w:tc>
          <w:tcPr>
            <w:tcW w:w="709" w:type="dxa"/>
            <w:tcBorders>
              <w:top w:val="single" w:sz="4" w:space="0" w:color="auto"/>
              <w:left w:val="single" w:sz="4" w:space="0" w:color="auto"/>
              <w:bottom w:val="single" w:sz="4" w:space="0" w:color="auto"/>
              <w:right w:val="single" w:sz="4" w:space="0" w:color="auto"/>
            </w:tcBorders>
          </w:tcPr>
          <w:p w:rsidR="006F4ED7" w:rsidRPr="00ED0C64" w:rsidRDefault="006F4ED7" w:rsidP="00E51F92">
            <w:pPr>
              <w:tabs>
                <w:tab w:val="left" w:pos="8028"/>
              </w:tabs>
              <w:spacing w:before="50"/>
              <w:jc w:val="center"/>
              <w:rPr>
                <w:rFonts w:ascii="AvantGarde Bk BT" w:eastAsia="Calibri" w:hAnsi="AvantGarde Bk BT" w:cs="Arial"/>
                <w:b/>
                <w:sz w:val="18"/>
                <w:szCs w:val="18"/>
                <w:u w:color="000000"/>
                <w:lang w:val="es-ES"/>
              </w:rPr>
            </w:pPr>
            <w:r w:rsidRPr="00B44060">
              <w:rPr>
                <w:rFonts w:ascii="AvantGarde Bk BT" w:hAnsi="AvantGarde Bk BT" w:cs="Arial"/>
                <w:b/>
                <w:sz w:val="16"/>
                <w:szCs w:val="16"/>
                <w:u w:color="000000"/>
                <w:vertAlign w:val="superscript"/>
                <w:lang w:val="es-ES_tradnl"/>
              </w:rPr>
              <w:t>3</w:t>
            </w:r>
            <w:r w:rsidRPr="00ED0C64">
              <w:rPr>
                <w:rFonts w:ascii="AvantGarde Bk BT" w:hAnsi="AvantGarde Bk BT" w:cs="Arial"/>
                <w:b/>
                <w:sz w:val="18"/>
                <w:szCs w:val="18"/>
                <w:u w:color="000000"/>
              </w:rPr>
              <w:t xml:space="preserve">Tipo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F4ED7" w:rsidRPr="00ED0C64" w:rsidRDefault="006F4ED7" w:rsidP="00E51F92">
            <w:pPr>
              <w:tabs>
                <w:tab w:val="left" w:pos="8028"/>
              </w:tabs>
              <w:spacing w:before="50"/>
              <w:jc w:val="center"/>
              <w:rPr>
                <w:rFonts w:ascii="AvantGarde Bk BT" w:eastAsia="Calibri" w:hAnsi="AvantGarde Bk BT" w:cs="Arial"/>
                <w:b/>
                <w:sz w:val="18"/>
                <w:szCs w:val="18"/>
                <w:u w:color="000000"/>
                <w:lang w:val="es-ES"/>
              </w:rPr>
            </w:pPr>
            <w:r w:rsidRPr="00ED0C64">
              <w:rPr>
                <w:rFonts w:ascii="AvantGarde Bk BT" w:eastAsia="Calibri" w:hAnsi="AvantGarde Bk BT" w:cs="Arial"/>
                <w:b/>
                <w:sz w:val="18"/>
                <w:szCs w:val="18"/>
                <w:u w:color="000000"/>
                <w:lang w:val="es-ES"/>
              </w:rPr>
              <w:t xml:space="preserve">Horas </w:t>
            </w:r>
            <w:r w:rsidRPr="00B44060" w:rsidDel="008F690E">
              <w:rPr>
                <w:rFonts w:ascii="AvantGarde Bk BT" w:hAnsi="AvantGarde Bk BT" w:cs="Arial"/>
                <w:b/>
                <w:sz w:val="16"/>
                <w:szCs w:val="16"/>
                <w:u w:color="000000"/>
                <w:vertAlign w:val="superscript"/>
                <w:lang w:val="es-ES_tradnl"/>
              </w:rPr>
              <w:t>1</w:t>
            </w:r>
            <w:r w:rsidRPr="00ED0C64">
              <w:rPr>
                <w:rFonts w:ascii="AvantGarde Bk BT" w:eastAsia="Calibri" w:hAnsi="AvantGarde Bk BT" w:cs="Arial"/>
                <w:b/>
                <w:sz w:val="18"/>
                <w:szCs w:val="18"/>
                <w:u w:color="000000"/>
                <w:lang w:val="es-ES"/>
              </w:rPr>
              <w:t>BCA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F4ED7" w:rsidRPr="00ED0C64" w:rsidRDefault="006F4ED7" w:rsidP="00E51F92">
            <w:pPr>
              <w:tabs>
                <w:tab w:val="left" w:pos="8028"/>
              </w:tabs>
              <w:spacing w:before="50"/>
              <w:jc w:val="center"/>
              <w:rPr>
                <w:rFonts w:ascii="AvantGarde Bk BT" w:eastAsia="Calibri" w:hAnsi="AvantGarde Bk BT" w:cs="Arial"/>
                <w:b/>
                <w:sz w:val="18"/>
                <w:szCs w:val="18"/>
                <w:u w:color="000000"/>
                <w:lang w:val="es-ES"/>
              </w:rPr>
            </w:pPr>
            <w:r w:rsidRPr="00ED0C64">
              <w:rPr>
                <w:rFonts w:ascii="AvantGarde Bk BT" w:eastAsia="Calibri" w:hAnsi="AvantGarde Bk BT" w:cs="Arial"/>
                <w:b/>
                <w:sz w:val="18"/>
                <w:szCs w:val="18"/>
                <w:u w:color="000000"/>
                <w:lang w:val="es-ES"/>
              </w:rPr>
              <w:t xml:space="preserve">Horas </w:t>
            </w:r>
            <w:r w:rsidRPr="00B44060" w:rsidDel="008F690E">
              <w:rPr>
                <w:rFonts w:ascii="AvantGarde Bk BT" w:hAnsi="AvantGarde Bk BT" w:cs="Arial"/>
                <w:b/>
                <w:sz w:val="16"/>
                <w:szCs w:val="16"/>
                <w:u w:color="000000"/>
                <w:vertAlign w:val="superscript"/>
                <w:lang w:val="es-ES_tradnl"/>
              </w:rPr>
              <w:t>2</w:t>
            </w:r>
            <w:r w:rsidRPr="00ED0C64">
              <w:rPr>
                <w:rFonts w:ascii="AvantGarde Bk BT" w:eastAsia="Calibri" w:hAnsi="AvantGarde Bk BT" w:cs="Arial"/>
                <w:b/>
                <w:sz w:val="18"/>
                <w:szCs w:val="18"/>
                <w:u w:color="000000"/>
                <w:lang w:val="es-ES"/>
              </w:rPr>
              <w:t>AMI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F4ED7" w:rsidRPr="00ED0C64" w:rsidRDefault="006F4ED7" w:rsidP="00E51F92">
            <w:pPr>
              <w:tabs>
                <w:tab w:val="left" w:pos="8028"/>
              </w:tabs>
              <w:spacing w:before="50"/>
              <w:jc w:val="center"/>
              <w:rPr>
                <w:rFonts w:ascii="AvantGarde Bk BT" w:eastAsia="Calibri" w:hAnsi="AvantGarde Bk BT" w:cs="Arial"/>
                <w:b/>
                <w:sz w:val="18"/>
                <w:szCs w:val="18"/>
                <w:u w:color="000000"/>
                <w:lang w:val="es-ES"/>
              </w:rPr>
            </w:pPr>
            <w:r w:rsidRPr="00ED0C64">
              <w:rPr>
                <w:rFonts w:ascii="AvantGarde Bk BT" w:eastAsia="Calibri" w:hAnsi="AvantGarde Bk BT" w:cs="Arial"/>
                <w:b/>
                <w:sz w:val="18"/>
                <w:szCs w:val="18"/>
                <w:u w:color="000000"/>
                <w:lang w:val="es-ES"/>
              </w:rPr>
              <w:t>Horas totales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F4ED7" w:rsidRPr="00ED0C64" w:rsidRDefault="006F4ED7" w:rsidP="00E51F92">
            <w:pPr>
              <w:tabs>
                <w:tab w:val="left" w:pos="8028"/>
              </w:tabs>
              <w:spacing w:before="50"/>
              <w:jc w:val="center"/>
              <w:rPr>
                <w:rFonts w:ascii="AvantGarde Bk BT" w:eastAsia="Calibri" w:hAnsi="AvantGarde Bk BT" w:cs="Arial"/>
                <w:b/>
                <w:sz w:val="18"/>
                <w:szCs w:val="18"/>
                <w:u w:color="000000"/>
                <w:lang w:val="es-ES"/>
              </w:rPr>
            </w:pPr>
            <w:r w:rsidRPr="00ED0C64">
              <w:rPr>
                <w:rFonts w:ascii="AvantGarde Bk BT" w:eastAsia="Calibri" w:hAnsi="AvantGarde Bk BT" w:cs="Arial"/>
                <w:b/>
                <w:sz w:val="18"/>
                <w:szCs w:val="18"/>
                <w:u w:color="000000"/>
                <w:lang w:val="es-ES"/>
              </w:rPr>
              <w:t>Créditos</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6F4ED7" w:rsidRPr="00ED0C64" w:rsidRDefault="006F4ED7" w:rsidP="00E51F92">
            <w:pPr>
              <w:tabs>
                <w:tab w:val="left" w:pos="8028"/>
              </w:tabs>
              <w:spacing w:before="50"/>
              <w:jc w:val="center"/>
              <w:rPr>
                <w:rFonts w:ascii="AvantGarde Bk BT" w:eastAsia="Calibri" w:hAnsi="AvantGarde Bk BT" w:cs="Arial"/>
                <w:b/>
                <w:sz w:val="18"/>
                <w:szCs w:val="18"/>
                <w:u w:color="000000"/>
                <w:lang w:val="es-ES"/>
              </w:rPr>
            </w:pPr>
            <w:r w:rsidRPr="00ED0C64">
              <w:rPr>
                <w:rFonts w:ascii="AvantGarde Bk BT" w:eastAsia="Calibri" w:hAnsi="AvantGarde Bk BT" w:cs="Arial"/>
                <w:b/>
                <w:sz w:val="18"/>
                <w:szCs w:val="18"/>
                <w:u w:color="000000"/>
                <w:lang w:val="es-ES"/>
              </w:rPr>
              <w:t>Prerrequisitos</w:t>
            </w:r>
          </w:p>
        </w:tc>
      </w:tr>
      <w:tr w:rsidR="00E37A14" w:rsidRPr="00ED0C64" w:rsidTr="004623E6">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ED0C64">
              <w:rPr>
                <w:rFonts w:ascii="AvantGarde Bk BT" w:eastAsia="Arial Unicode MS" w:hAnsi="AvantGarde Bk BT" w:cs="Arial"/>
                <w:sz w:val="18"/>
                <w:szCs w:val="20"/>
                <w:u w:color="000000"/>
              </w:rPr>
              <w:t xml:space="preserve">Trabajo de investigación </w:t>
            </w:r>
            <w:r>
              <w:rPr>
                <w:rFonts w:ascii="AvantGarde Bk BT" w:eastAsia="Arial Unicode MS" w:hAnsi="AvantGarde Bk BT" w:cs="Arial"/>
                <w:sz w:val="18"/>
                <w:szCs w:val="20"/>
                <w:u w:color="000000"/>
              </w:rPr>
              <w:t xml:space="preserve">en </w:t>
            </w:r>
            <w:r w:rsidRPr="00ED0C64">
              <w:rPr>
                <w:rFonts w:ascii="AvantGarde Bk BT" w:eastAsia="Arial Unicode MS" w:hAnsi="AvantGarde Bk BT" w:cs="Arial"/>
                <w:sz w:val="18"/>
                <w:szCs w:val="20"/>
                <w:u w:color="000000"/>
              </w:rPr>
              <w:t>nutrición traslacional II</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ED0C64" w:rsidRDefault="00E37A14" w:rsidP="004623E6">
            <w:pPr>
              <w:jc w:val="center"/>
              <w:rPr>
                <w:rFonts w:ascii="AvantGarde Bk BT" w:hAnsi="AvantGarde Bk BT" w:cs="Arial"/>
                <w:sz w:val="18"/>
                <w:szCs w:val="22"/>
                <w:u w:color="000000"/>
              </w:rPr>
            </w:pPr>
            <w:r w:rsidRPr="00ED0C64">
              <w:rPr>
                <w:rFonts w:ascii="AvantGarde Bk BT" w:hAnsi="AvantGarde Bk BT" w:cs="Arial"/>
                <w:sz w:val="18"/>
                <w:szCs w:val="22"/>
                <w:u w:color="000000"/>
              </w:rPr>
              <w:t>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115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173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288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18</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6F4ED7"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0"/>
                <w:szCs w:val="16"/>
                <w:u w:color="000000"/>
              </w:rPr>
            </w:pPr>
            <w:r w:rsidRPr="006F4ED7">
              <w:rPr>
                <w:rFonts w:ascii="AvantGarde Bk BT" w:eastAsia="Arial Unicode MS" w:hAnsi="AvantGarde Bk BT" w:cs="Arial"/>
                <w:sz w:val="10"/>
                <w:szCs w:val="16"/>
                <w:u w:color="000000"/>
              </w:rPr>
              <w:t xml:space="preserve">Trabajo de investigación </w:t>
            </w:r>
            <w:r w:rsidR="007D3ABC" w:rsidRPr="006F4ED7">
              <w:rPr>
                <w:rFonts w:ascii="AvantGarde Bk BT" w:eastAsia="Arial Unicode MS" w:hAnsi="AvantGarde Bk BT" w:cs="Arial"/>
                <w:sz w:val="10"/>
                <w:szCs w:val="16"/>
                <w:u w:color="000000"/>
              </w:rPr>
              <w:t xml:space="preserve">en </w:t>
            </w:r>
            <w:r w:rsidRPr="006F4ED7">
              <w:rPr>
                <w:rFonts w:ascii="AvantGarde Bk BT" w:eastAsia="Arial Unicode MS" w:hAnsi="AvantGarde Bk BT" w:cs="Arial"/>
                <w:sz w:val="10"/>
                <w:szCs w:val="16"/>
                <w:u w:color="000000"/>
              </w:rPr>
              <w:t>nutrición traslacional I.</w:t>
            </w:r>
          </w:p>
          <w:p w:rsidR="00E37A14" w:rsidRPr="006F4ED7"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0"/>
                <w:szCs w:val="16"/>
                <w:u w:color="000000"/>
              </w:rPr>
            </w:pPr>
            <w:r w:rsidRPr="006F4ED7">
              <w:rPr>
                <w:rFonts w:ascii="AvantGarde Bk BT" w:eastAsia="Arial Unicode MS" w:hAnsi="AvantGarde Bk BT" w:cs="Arial"/>
                <w:sz w:val="10"/>
                <w:szCs w:val="16"/>
                <w:u w:color="000000"/>
              </w:rPr>
              <w:t>Seminario de Investigación en nutrición traslacional I, y</w:t>
            </w:r>
          </w:p>
          <w:p w:rsidR="00E37A14" w:rsidRPr="006F4ED7"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0"/>
                <w:szCs w:val="16"/>
                <w:u w:color="000000"/>
              </w:rPr>
            </w:pPr>
            <w:r w:rsidRPr="006F4ED7">
              <w:rPr>
                <w:rFonts w:ascii="AvantGarde Bk BT" w:eastAsia="Arial Unicode MS" w:hAnsi="AvantGarde Bk BT" w:cs="Arial"/>
                <w:sz w:val="10"/>
                <w:szCs w:val="16"/>
                <w:u w:color="000000"/>
              </w:rPr>
              <w:t>Metodología de la investigación.</w:t>
            </w:r>
          </w:p>
        </w:tc>
      </w:tr>
      <w:tr w:rsidR="00E37A14" w:rsidRPr="00ED0C64" w:rsidTr="004623E6">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ED0C64">
              <w:rPr>
                <w:rFonts w:ascii="AvantGarde Bk BT" w:eastAsia="Arial Unicode MS" w:hAnsi="AvantGarde Bk BT" w:cs="Arial"/>
                <w:sz w:val="18"/>
                <w:szCs w:val="20"/>
                <w:u w:color="000000"/>
              </w:rPr>
              <w:t xml:space="preserve">Trabajo de investigación </w:t>
            </w:r>
            <w:r>
              <w:rPr>
                <w:rFonts w:ascii="AvantGarde Bk BT" w:eastAsia="Arial Unicode MS" w:hAnsi="AvantGarde Bk BT" w:cs="Arial"/>
                <w:sz w:val="18"/>
                <w:szCs w:val="20"/>
                <w:u w:color="000000"/>
              </w:rPr>
              <w:t xml:space="preserve">en </w:t>
            </w:r>
            <w:r w:rsidRPr="00ED0C64">
              <w:rPr>
                <w:rFonts w:ascii="AvantGarde Bk BT" w:eastAsia="Arial Unicode MS" w:hAnsi="AvantGarde Bk BT" w:cs="Arial"/>
                <w:sz w:val="18"/>
                <w:szCs w:val="20"/>
                <w:u w:color="000000"/>
              </w:rPr>
              <w:t>nutrición traslacional III</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ED0C64" w:rsidRDefault="00E37A14" w:rsidP="004623E6">
            <w:pPr>
              <w:jc w:val="center"/>
              <w:rPr>
                <w:rFonts w:ascii="AvantGarde Bk BT" w:hAnsi="AvantGarde Bk BT" w:cs="Arial"/>
                <w:sz w:val="18"/>
                <w:szCs w:val="22"/>
                <w:u w:color="000000"/>
              </w:rPr>
            </w:pPr>
            <w:r w:rsidRPr="00ED0C64">
              <w:rPr>
                <w:rFonts w:ascii="AvantGarde Bk BT" w:hAnsi="AvantGarde Bk BT" w:cs="Arial"/>
                <w:sz w:val="18"/>
                <w:szCs w:val="22"/>
                <w:u w:color="000000"/>
              </w:rPr>
              <w:t>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128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192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320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20</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6F4ED7"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2"/>
                <w:szCs w:val="16"/>
                <w:u w:color="000000"/>
              </w:rPr>
            </w:pPr>
            <w:r w:rsidRPr="006F4ED7">
              <w:rPr>
                <w:rFonts w:ascii="AvantGarde Bk BT" w:eastAsia="Arial Unicode MS" w:hAnsi="AvantGarde Bk BT" w:cs="Arial"/>
                <w:sz w:val="12"/>
                <w:szCs w:val="16"/>
                <w:u w:color="000000"/>
              </w:rPr>
              <w:t>Trabajo de investigación en nutrición traslacional II y,</w:t>
            </w:r>
          </w:p>
          <w:p w:rsidR="00E37A14" w:rsidRPr="006F4ED7"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2"/>
                <w:szCs w:val="16"/>
                <w:u w:color="000000"/>
              </w:rPr>
            </w:pPr>
            <w:r w:rsidRPr="006F4ED7">
              <w:rPr>
                <w:rFonts w:ascii="AvantGarde Bk BT" w:eastAsia="Arial Unicode MS" w:hAnsi="AvantGarde Bk BT" w:cs="Arial"/>
                <w:sz w:val="12"/>
                <w:szCs w:val="16"/>
                <w:u w:color="000000"/>
              </w:rPr>
              <w:t>Bioestadística.</w:t>
            </w:r>
          </w:p>
        </w:tc>
      </w:tr>
      <w:tr w:rsidR="00E37A14" w:rsidRPr="00ED0C64" w:rsidTr="004623E6">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ED0C64">
              <w:rPr>
                <w:rFonts w:ascii="AvantGarde Bk BT" w:eastAsia="Arial Unicode MS" w:hAnsi="AvantGarde Bk BT" w:cs="Arial"/>
                <w:sz w:val="18"/>
                <w:szCs w:val="20"/>
                <w:u w:color="000000"/>
              </w:rPr>
              <w:t xml:space="preserve">Trabajo de Investigación </w:t>
            </w:r>
            <w:r>
              <w:rPr>
                <w:rFonts w:ascii="AvantGarde Bk BT" w:eastAsia="Arial Unicode MS" w:hAnsi="AvantGarde Bk BT" w:cs="Arial"/>
                <w:sz w:val="18"/>
                <w:szCs w:val="20"/>
                <w:u w:color="000000"/>
              </w:rPr>
              <w:t xml:space="preserve">en </w:t>
            </w:r>
            <w:r w:rsidRPr="00ED0C64">
              <w:rPr>
                <w:rFonts w:ascii="AvantGarde Bk BT" w:eastAsia="Arial Unicode MS" w:hAnsi="AvantGarde Bk BT" w:cs="Arial"/>
                <w:sz w:val="18"/>
                <w:szCs w:val="20"/>
                <w:u w:color="000000"/>
              </w:rPr>
              <w:t>nutrición traslacional IV</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ED0C64" w:rsidRDefault="00E37A14" w:rsidP="004623E6">
            <w:pPr>
              <w:jc w:val="center"/>
              <w:rPr>
                <w:rFonts w:ascii="AvantGarde Bk BT" w:hAnsi="AvantGarde Bk BT" w:cs="Arial"/>
                <w:sz w:val="18"/>
                <w:szCs w:val="22"/>
                <w:u w:color="000000"/>
              </w:rPr>
            </w:pPr>
            <w:r w:rsidRPr="00ED0C64">
              <w:rPr>
                <w:rFonts w:ascii="AvantGarde Bk BT" w:hAnsi="AvantGarde Bk BT" w:cs="Arial"/>
                <w:sz w:val="18"/>
                <w:szCs w:val="22"/>
                <w:u w:color="000000"/>
              </w:rPr>
              <w:t>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128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192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320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20</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37A1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6"/>
                <w:szCs w:val="16"/>
                <w:u w:color="000000"/>
              </w:rPr>
            </w:pPr>
            <w:r w:rsidRPr="00E37A14">
              <w:rPr>
                <w:rFonts w:ascii="AvantGarde Bk BT" w:eastAsia="Arial Unicode MS" w:hAnsi="AvantGarde Bk BT" w:cs="Arial"/>
                <w:sz w:val="16"/>
                <w:szCs w:val="16"/>
                <w:u w:color="000000"/>
              </w:rPr>
              <w:t>Trabajo de investigación en nutrición traslacional III</w:t>
            </w:r>
          </w:p>
        </w:tc>
      </w:tr>
      <w:tr w:rsidR="00E37A14" w:rsidRPr="00ED0C64" w:rsidTr="004623E6">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ED0C64">
              <w:rPr>
                <w:rFonts w:ascii="AvantGarde Bk BT" w:eastAsia="Arial Unicode MS" w:hAnsi="AvantGarde Bk BT" w:cs="Arial"/>
                <w:sz w:val="18"/>
                <w:szCs w:val="20"/>
                <w:u w:color="000000"/>
              </w:rPr>
              <w:t xml:space="preserve">Trabajo de investigación </w:t>
            </w:r>
            <w:r>
              <w:rPr>
                <w:rFonts w:ascii="AvantGarde Bk BT" w:eastAsia="Arial Unicode MS" w:hAnsi="AvantGarde Bk BT" w:cs="Arial"/>
                <w:sz w:val="18"/>
                <w:szCs w:val="20"/>
                <w:u w:color="000000"/>
              </w:rPr>
              <w:t xml:space="preserve">en </w:t>
            </w:r>
            <w:r w:rsidRPr="00ED0C64">
              <w:rPr>
                <w:rFonts w:ascii="AvantGarde Bk BT" w:eastAsia="Arial Unicode MS" w:hAnsi="AvantGarde Bk BT" w:cs="Arial"/>
                <w:sz w:val="18"/>
                <w:szCs w:val="20"/>
                <w:u w:color="000000"/>
              </w:rPr>
              <w:t>nutrición traslacional V</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ED0C64" w:rsidRDefault="00E37A14" w:rsidP="004623E6">
            <w:pPr>
              <w:jc w:val="center"/>
              <w:rPr>
                <w:rFonts w:ascii="AvantGarde Bk BT" w:hAnsi="AvantGarde Bk BT" w:cs="Arial"/>
                <w:sz w:val="18"/>
                <w:szCs w:val="22"/>
                <w:u w:color="000000"/>
              </w:rPr>
            </w:pPr>
            <w:r w:rsidRPr="00ED0C64">
              <w:rPr>
                <w:rFonts w:ascii="AvantGarde Bk BT" w:hAnsi="AvantGarde Bk BT" w:cs="Arial"/>
                <w:sz w:val="18"/>
                <w:szCs w:val="22"/>
                <w:u w:color="000000"/>
              </w:rPr>
              <w:t>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280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25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37A1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6"/>
                <w:szCs w:val="16"/>
                <w:u w:color="000000"/>
              </w:rPr>
            </w:pPr>
            <w:r w:rsidRPr="00E37A14">
              <w:rPr>
                <w:rFonts w:ascii="AvantGarde Bk BT" w:eastAsia="Arial Unicode MS" w:hAnsi="AvantGarde Bk BT" w:cs="Arial"/>
                <w:sz w:val="16"/>
                <w:szCs w:val="16"/>
                <w:u w:color="000000"/>
              </w:rPr>
              <w:t>Trabajo de investigación en nutrición traslacional VI</w:t>
            </w:r>
          </w:p>
        </w:tc>
      </w:tr>
      <w:tr w:rsidR="00E37A14" w:rsidRPr="00ED0C64" w:rsidTr="004623E6">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ED0C64">
              <w:rPr>
                <w:rFonts w:ascii="AvantGarde Bk BT" w:eastAsia="Arial Unicode MS" w:hAnsi="AvantGarde Bk BT" w:cs="Arial"/>
                <w:sz w:val="18"/>
                <w:szCs w:val="20"/>
                <w:u w:color="000000"/>
              </w:rPr>
              <w:t xml:space="preserve">Trabajo de investigación </w:t>
            </w:r>
            <w:r>
              <w:rPr>
                <w:rFonts w:ascii="AvantGarde Bk BT" w:eastAsia="Arial Unicode MS" w:hAnsi="AvantGarde Bk BT" w:cs="Arial"/>
                <w:sz w:val="18"/>
                <w:szCs w:val="20"/>
                <w:u w:color="000000"/>
              </w:rPr>
              <w:t xml:space="preserve">en </w:t>
            </w:r>
            <w:r w:rsidRPr="00ED0C64">
              <w:rPr>
                <w:rFonts w:ascii="AvantGarde Bk BT" w:eastAsia="Arial Unicode MS" w:hAnsi="AvantGarde Bk BT" w:cs="Arial"/>
                <w:sz w:val="18"/>
                <w:szCs w:val="20"/>
                <w:u w:color="000000"/>
              </w:rPr>
              <w:t>nutrición traslacional VI</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ED0C64" w:rsidRDefault="00E37A14" w:rsidP="004623E6">
            <w:pPr>
              <w:jc w:val="center"/>
              <w:rPr>
                <w:rFonts w:ascii="AvantGarde Bk BT" w:hAnsi="AvantGarde Bk BT" w:cs="Arial"/>
                <w:sz w:val="18"/>
                <w:szCs w:val="22"/>
                <w:u w:color="000000"/>
              </w:rPr>
            </w:pPr>
            <w:r w:rsidRPr="00ED0C64">
              <w:rPr>
                <w:rFonts w:ascii="AvantGarde Bk BT" w:hAnsi="AvantGarde Bk BT" w:cs="Arial"/>
                <w:sz w:val="18"/>
                <w:szCs w:val="22"/>
                <w:u w:color="000000"/>
              </w:rPr>
              <w:t>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280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25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37A1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6"/>
                <w:szCs w:val="16"/>
                <w:u w:color="000000"/>
              </w:rPr>
            </w:pPr>
            <w:r w:rsidRPr="00E37A14">
              <w:rPr>
                <w:rFonts w:ascii="AvantGarde Bk BT" w:eastAsia="Arial Unicode MS" w:hAnsi="AvantGarde Bk BT" w:cs="Arial"/>
                <w:sz w:val="16"/>
                <w:szCs w:val="16"/>
                <w:u w:color="000000"/>
              </w:rPr>
              <w:t>Trabajo de investigación en nutrición traslacional V</w:t>
            </w:r>
          </w:p>
        </w:tc>
      </w:tr>
      <w:tr w:rsidR="00E37A14" w:rsidRPr="00ED0C64" w:rsidTr="004623E6">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ED0C64">
              <w:rPr>
                <w:rFonts w:ascii="AvantGarde Bk BT" w:eastAsia="Arial Unicode MS" w:hAnsi="AvantGarde Bk BT" w:cs="Arial"/>
                <w:sz w:val="18"/>
                <w:szCs w:val="20"/>
                <w:u w:color="000000"/>
              </w:rPr>
              <w:t xml:space="preserve">Trabajo de investigación </w:t>
            </w:r>
            <w:r>
              <w:rPr>
                <w:rFonts w:ascii="AvantGarde Bk BT" w:eastAsia="Arial Unicode MS" w:hAnsi="AvantGarde Bk BT" w:cs="Arial"/>
                <w:sz w:val="18"/>
                <w:szCs w:val="20"/>
                <w:u w:color="000000"/>
              </w:rPr>
              <w:t xml:space="preserve">en </w:t>
            </w:r>
            <w:r w:rsidRPr="00ED0C64">
              <w:rPr>
                <w:rFonts w:ascii="AvantGarde Bk BT" w:eastAsia="Arial Unicode MS" w:hAnsi="AvantGarde Bk BT" w:cs="Arial"/>
                <w:sz w:val="18"/>
                <w:szCs w:val="20"/>
                <w:u w:color="000000"/>
              </w:rPr>
              <w:t>nutrición traslacional VII</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ED0C64" w:rsidRDefault="00E37A14" w:rsidP="004623E6">
            <w:pPr>
              <w:jc w:val="center"/>
              <w:rPr>
                <w:rFonts w:ascii="AvantGarde Bk BT" w:hAnsi="AvantGarde Bk BT" w:cs="Arial"/>
                <w:sz w:val="18"/>
                <w:szCs w:val="22"/>
                <w:u w:color="000000"/>
              </w:rPr>
            </w:pPr>
            <w:r w:rsidRPr="00ED0C64">
              <w:rPr>
                <w:rFonts w:ascii="AvantGarde Bk BT" w:hAnsi="AvantGarde Bk BT" w:cs="Arial"/>
                <w:sz w:val="18"/>
                <w:szCs w:val="22"/>
                <w:u w:color="000000"/>
              </w:rPr>
              <w:t>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280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25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37A1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6"/>
                <w:szCs w:val="16"/>
                <w:u w:color="000000"/>
              </w:rPr>
            </w:pPr>
            <w:r w:rsidRPr="00E37A14">
              <w:rPr>
                <w:rFonts w:ascii="AvantGarde Bk BT" w:eastAsia="Arial Unicode MS" w:hAnsi="AvantGarde Bk BT" w:cs="Arial"/>
                <w:sz w:val="16"/>
                <w:szCs w:val="16"/>
                <w:u w:color="000000"/>
              </w:rPr>
              <w:t>Trabajo de investigación en nutrición traslacional VI</w:t>
            </w:r>
          </w:p>
        </w:tc>
      </w:tr>
      <w:tr w:rsidR="00E37A14" w:rsidRPr="00ED0C64" w:rsidTr="004623E6">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ED0C64">
              <w:rPr>
                <w:rFonts w:ascii="AvantGarde Bk BT" w:eastAsia="Arial Unicode MS" w:hAnsi="AvantGarde Bk BT" w:cs="Arial"/>
                <w:sz w:val="18"/>
                <w:szCs w:val="20"/>
                <w:u w:color="000000"/>
              </w:rPr>
              <w:t xml:space="preserve">Trabajo de investigación </w:t>
            </w:r>
            <w:r>
              <w:rPr>
                <w:rFonts w:ascii="AvantGarde Bk BT" w:eastAsia="Arial Unicode MS" w:hAnsi="AvantGarde Bk BT" w:cs="Arial"/>
                <w:sz w:val="18"/>
                <w:szCs w:val="20"/>
                <w:u w:color="000000"/>
              </w:rPr>
              <w:t xml:space="preserve">en </w:t>
            </w:r>
            <w:r w:rsidRPr="00ED0C64">
              <w:rPr>
                <w:rFonts w:ascii="AvantGarde Bk BT" w:eastAsia="Arial Unicode MS" w:hAnsi="AvantGarde Bk BT" w:cs="Arial"/>
                <w:sz w:val="18"/>
                <w:szCs w:val="20"/>
                <w:u w:color="000000"/>
              </w:rPr>
              <w:t>nutrición traslacional VIII</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ED0C64" w:rsidRDefault="00E37A14" w:rsidP="004623E6">
            <w:pPr>
              <w:jc w:val="center"/>
              <w:rPr>
                <w:rFonts w:ascii="AvantGarde Bk BT" w:hAnsi="AvantGarde Bk BT" w:cs="Arial"/>
                <w:sz w:val="18"/>
                <w:szCs w:val="22"/>
                <w:u w:color="000000"/>
              </w:rPr>
            </w:pPr>
            <w:r w:rsidRPr="00ED0C64">
              <w:rPr>
                <w:rFonts w:ascii="AvantGarde Bk BT" w:hAnsi="AvantGarde Bk BT" w:cs="Arial"/>
                <w:sz w:val="18"/>
                <w:szCs w:val="22"/>
                <w:u w:color="000000"/>
              </w:rPr>
              <w:t>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280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25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37A1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6"/>
                <w:szCs w:val="16"/>
                <w:u w:color="000000"/>
              </w:rPr>
            </w:pPr>
            <w:r w:rsidRPr="00E37A14">
              <w:rPr>
                <w:rFonts w:ascii="AvantGarde Bk BT" w:eastAsia="Arial Unicode MS" w:hAnsi="AvantGarde Bk BT" w:cs="Arial"/>
                <w:sz w:val="16"/>
                <w:szCs w:val="16"/>
                <w:u w:color="000000"/>
              </w:rPr>
              <w:t>Trabajo de investigación en nutrición traslacional VII</w:t>
            </w:r>
          </w:p>
        </w:tc>
      </w:tr>
      <w:tr w:rsidR="00E37A14" w:rsidRPr="00ED0C64" w:rsidTr="004623E6">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ED0C64">
              <w:rPr>
                <w:rFonts w:ascii="AvantGarde Bk BT" w:eastAsia="Arial Unicode MS" w:hAnsi="AvantGarde Bk BT" w:cs="Arial"/>
                <w:sz w:val="18"/>
                <w:szCs w:val="20"/>
                <w:u w:color="000000"/>
              </w:rPr>
              <w:t xml:space="preserve">Trabajo de investigación </w:t>
            </w:r>
            <w:r>
              <w:rPr>
                <w:rFonts w:ascii="AvantGarde Bk BT" w:eastAsia="Arial Unicode MS" w:hAnsi="AvantGarde Bk BT" w:cs="Arial"/>
                <w:sz w:val="18"/>
                <w:szCs w:val="20"/>
                <w:u w:color="000000"/>
              </w:rPr>
              <w:t xml:space="preserve">en </w:t>
            </w:r>
            <w:r w:rsidRPr="00ED0C64">
              <w:rPr>
                <w:rFonts w:ascii="AvantGarde Bk BT" w:eastAsia="Arial Unicode MS" w:hAnsi="AvantGarde Bk BT" w:cs="Arial"/>
                <w:sz w:val="18"/>
                <w:szCs w:val="20"/>
                <w:u w:color="000000"/>
              </w:rPr>
              <w:t>nutrición traslacional IX</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ED0C64" w:rsidRDefault="00E37A14" w:rsidP="004623E6">
            <w:pPr>
              <w:jc w:val="center"/>
              <w:rPr>
                <w:rFonts w:ascii="AvantGarde Bk BT" w:hAnsi="AvantGarde Bk BT" w:cs="Arial"/>
                <w:sz w:val="18"/>
                <w:szCs w:val="22"/>
                <w:u w:color="000000"/>
              </w:rPr>
            </w:pPr>
            <w:r w:rsidRPr="00ED0C64">
              <w:rPr>
                <w:rFonts w:ascii="AvantGarde Bk BT" w:hAnsi="AvantGarde Bk BT" w:cs="Arial"/>
                <w:sz w:val="18"/>
                <w:szCs w:val="22"/>
                <w:u w:color="000000"/>
              </w:rPr>
              <w:t>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280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25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37A1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6"/>
                <w:szCs w:val="16"/>
                <w:u w:color="000000"/>
              </w:rPr>
            </w:pPr>
            <w:r w:rsidRPr="00E37A14">
              <w:rPr>
                <w:rFonts w:ascii="AvantGarde Bk BT" w:eastAsia="Arial Unicode MS" w:hAnsi="AvantGarde Bk BT" w:cs="Arial"/>
                <w:sz w:val="16"/>
                <w:szCs w:val="16"/>
                <w:u w:color="000000"/>
              </w:rPr>
              <w:t>Trabajo de investigación en nutrición traslacional VIII</w:t>
            </w:r>
          </w:p>
        </w:tc>
      </w:tr>
      <w:tr w:rsidR="00E37A14" w:rsidRPr="00ED0C64" w:rsidTr="004623E6">
        <w:trPr>
          <w:trHeight w:val="514"/>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ED0C64">
              <w:rPr>
                <w:rFonts w:ascii="AvantGarde Bk BT" w:eastAsia="Arial Unicode MS" w:hAnsi="AvantGarde Bk BT" w:cs="Arial"/>
                <w:sz w:val="18"/>
                <w:szCs w:val="20"/>
                <w:u w:color="000000"/>
              </w:rPr>
              <w:t xml:space="preserve">Trabajo de investigación </w:t>
            </w:r>
            <w:r>
              <w:rPr>
                <w:rFonts w:ascii="AvantGarde Bk BT" w:eastAsia="Arial Unicode MS" w:hAnsi="AvantGarde Bk BT" w:cs="Arial"/>
                <w:sz w:val="18"/>
                <w:szCs w:val="20"/>
                <w:u w:color="000000"/>
              </w:rPr>
              <w:t xml:space="preserve">en </w:t>
            </w:r>
            <w:r w:rsidRPr="00ED0C64">
              <w:rPr>
                <w:rFonts w:ascii="AvantGarde Bk BT" w:eastAsia="Arial Unicode MS" w:hAnsi="AvantGarde Bk BT" w:cs="Arial"/>
                <w:sz w:val="18"/>
                <w:szCs w:val="20"/>
                <w:u w:color="000000"/>
              </w:rPr>
              <w:t>nutrición traslacional X</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ED0C64" w:rsidRDefault="00E37A14" w:rsidP="004623E6">
            <w:pPr>
              <w:jc w:val="center"/>
              <w:rPr>
                <w:rFonts w:ascii="AvantGarde Bk BT" w:hAnsi="AvantGarde Bk BT" w:cs="Arial"/>
                <w:sz w:val="18"/>
                <w:szCs w:val="22"/>
                <w:u w:color="000000"/>
              </w:rPr>
            </w:pPr>
            <w:r w:rsidRPr="00ED0C64">
              <w:rPr>
                <w:rFonts w:ascii="AvantGarde Bk BT" w:hAnsi="AvantGarde Bk BT" w:cs="Arial"/>
                <w:sz w:val="18"/>
                <w:szCs w:val="22"/>
                <w:u w:color="000000"/>
              </w:rPr>
              <w:t>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280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25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37A1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6"/>
                <w:szCs w:val="16"/>
                <w:u w:color="000000"/>
              </w:rPr>
            </w:pPr>
            <w:r w:rsidRPr="00E37A14">
              <w:rPr>
                <w:rFonts w:ascii="AvantGarde Bk BT" w:eastAsia="Arial Unicode MS" w:hAnsi="AvantGarde Bk BT" w:cs="Arial"/>
                <w:sz w:val="16"/>
                <w:szCs w:val="16"/>
                <w:u w:color="000000"/>
              </w:rPr>
              <w:t>Trabajo de investigación en nutrición traslacional IX</w:t>
            </w:r>
          </w:p>
        </w:tc>
      </w:tr>
    </w:tbl>
    <w:p w:rsidR="006F4ED7" w:rsidRDefault="006F4ED7">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2"/>
        <w:gridCol w:w="709"/>
        <w:gridCol w:w="850"/>
        <w:gridCol w:w="851"/>
        <w:gridCol w:w="850"/>
        <w:gridCol w:w="993"/>
        <w:gridCol w:w="1488"/>
      </w:tblGrid>
      <w:tr w:rsidR="006F4ED7" w:rsidRPr="00ED0C64" w:rsidTr="00E51F92">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tcPr>
          <w:p w:rsidR="006F4ED7" w:rsidRPr="00ED0C64" w:rsidRDefault="006F4ED7" w:rsidP="00E51F92">
            <w:pPr>
              <w:tabs>
                <w:tab w:val="left" w:pos="8028"/>
              </w:tabs>
              <w:spacing w:before="50"/>
              <w:jc w:val="center"/>
              <w:rPr>
                <w:rFonts w:ascii="AvantGarde Bk BT" w:eastAsia="Calibri" w:hAnsi="AvantGarde Bk BT" w:cs="Arial"/>
                <w:b/>
                <w:sz w:val="18"/>
                <w:szCs w:val="18"/>
                <w:u w:color="000000"/>
                <w:lang w:val="es-ES"/>
              </w:rPr>
            </w:pPr>
            <w:r w:rsidRPr="00ED0C64">
              <w:rPr>
                <w:rFonts w:ascii="AvantGarde Bk BT" w:eastAsia="Calibri" w:hAnsi="AvantGarde Bk BT" w:cs="Arial"/>
                <w:b/>
                <w:sz w:val="18"/>
                <w:szCs w:val="18"/>
                <w:u w:color="000000"/>
                <w:lang w:val="es-ES"/>
              </w:rPr>
              <w:lastRenderedPageBreak/>
              <w:t>Unidad de aprendizaje</w:t>
            </w:r>
          </w:p>
        </w:tc>
        <w:tc>
          <w:tcPr>
            <w:tcW w:w="709" w:type="dxa"/>
            <w:tcBorders>
              <w:top w:val="single" w:sz="4" w:space="0" w:color="auto"/>
              <w:left w:val="single" w:sz="4" w:space="0" w:color="auto"/>
              <w:bottom w:val="single" w:sz="4" w:space="0" w:color="auto"/>
              <w:right w:val="single" w:sz="4" w:space="0" w:color="auto"/>
            </w:tcBorders>
          </w:tcPr>
          <w:p w:rsidR="006F4ED7" w:rsidRPr="00ED0C64" w:rsidRDefault="006F4ED7" w:rsidP="00E51F92">
            <w:pPr>
              <w:tabs>
                <w:tab w:val="left" w:pos="8028"/>
              </w:tabs>
              <w:spacing w:before="50"/>
              <w:jc w:val="center"/>
              <w:rPr>
                <w:rFonts w:ascii="AvantGarde Bk BT" w:eastAsia="Calibri" w:hAnsi="AvantGarde Bk BT" w:cs="Arial"/>
                <w:b/>
                <w:sz w:val="18"/>
                <w:szCs w:val="18"/>
                <w:u w:color="000000"/>
                <w:lang w:val="es-ES"/>
              </w:rPr>
            </w:pPr>
            <w:r w:rsidRPr="00B44060">
              <w:rPr>
                <w:rFonts w:ascii="AvantGarde Bk BT" w:hAnsi="AvantGarde Bk BT" w:cs="Arial"/>
                <w:b/>
                <w:sz w:val="16"/>
                <w:szCs w:val="16"/>
                <w:u w:color="000000"/>
                <w:vertAlign w:val="superscript"/>
                <w:lang w:val="es-ES_tradnl"/>
              </w:rPr>
              <w:t>3</w:t>
            </w:r>
            <w:r w:rsidRPr="00ED0C64">
              <w:rPr>
                <w:rFonts w:ascii="AvantGarde Bk BT" w:hAnsi="AvantGarde Bk BT" w:cs="Arial"/>
                <w:b/>
                <w:sz w:val="18"/>
                <w:szCs w:val="18"/>
                <w:u w:color="000000"/>
              </w:rPr>
              <w:t xml:space="preserve">Tipo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F4ED7" w:rsidRPr="00ED0C64" w:rsidRDefault="006F4ED7" w:rsidP="00E51F92">
            <w:pPr>
              <w:tabs>
                <w:tab w:val="left" w:pos="8028"/>
              </w:tabs>
              <w:spacing w:before="50"/>
              <w:jc w:val="center"/>
              <w:rPr>
                <w:rFonts w:ascii="AvantGarde Bk BT" w:eastAsia="Calibri" w:hAnsi="AvantGarde Bk BT" w:cs="Arial"/>
                <w:b/>
                <w:sz w:val="18"/>
                <w:szCs w:val="18"/>
                <w:u w:color="000000"/>
                <w:lang w:val="es-ES"/>
              </w:rPr>
            </w:pPr>
            <w:r w:rsidRPr="00ED0C64">
              <w:rPr>
                <w:rFonts w:ascii="AvantGarde Bk BT" w:eastAsia="Calibri" w:hAnsi="AvantGarde Bk BT" w:cs="Arial"/>
                <w:b/>
                <w:sz w:val="18"/>
                <w:szCs w:val="18"/>
                <w:u w:color="000000"/>
                <w:lang w:val="es-ES"/>
              </w:rPr>
              <w:t xml:space="preserve">Horas </w:t>
            </w:r>
            <w:r w:rsidRPr="00B44060" w:rsidDel="008F690E">
              <w:rPr>
                <w:rFonts w:ascii="AvantGarde Bk BT" w:hAnsi="AvantGarde Bk BT" w:cs="Arial"/>
                <w:b/>
                <w:sz w:val="16"/>
                <w:szCs w:val="16"/>
                <w:u w:color="000000"/>
                <w:vertAlign w:val="superscript"/>
                <w:lang w:val="es-ES_tradnl"/>
              </w:rPr>
              <w:t>1</w:t>
            </w:r>
            <w:r w:rsidRPr="00ED0C64">
              <w:rPr>
                <w:rFonts w:ascii="AvantGarde Bk BT" w:eastAsia="Calibri" w:hAnsi="AvantGarde Bk BT" w:cs="Arial"/>
                <w:b/>
                <w:sz w:val="18"/>
                <w:szCs w:val="18"/>
                <w:u w:color="000000"/>
                <w:lang w:val="es-ES"/>
              </w:rPr>
              <w:t>BCA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F4ED7" w:rsidRPr="00ED0C64" w:rsidRDefault="006F4ED7" w:rsidP="00E51F92">
            <w:pPr>
              <w:tabs>
                <w:tab w:val="left" w:pos="8028"/>
              </w:tabs>
              <w:spacing w:before="50"/>
              <w:jc w:val="center"/>
              <w:rPr>
                <w:rFonts w:ascii="AvantGarde Bk BT" w:eastAsia="Calibri" w:hAnsi="AvantGarde Bk BT" w:cs="Arial"/>
                <w:b/>
                <w:sz w:val="18"/>
                <w:szCs w:val="18"/>
                <w:u w:color="000000"/>
                <w:lang w:val="es-ES"/>
              </w:rPr>
            </w:pPr>
            <w:r w:rsidRPr="00ED0C64">
              <w:rPr>
                <w:rFonts w:ascii="AvantGarde Bk BT" w:eastAsia="Calibri" w:hAnsi="AvantGarde Bk BT" w:cs="Arial"/>
                <w:b/>
                <w:sz w:val="18"/>
                <w:szCs w:val="18"/>
                <w:u w:color="000000"/>
                <w:lang w:val="es-ES"/>
              </w:rPr>
              <w:t xml:space="preserve">Horas </w:t>
            </w:r>
            <w:r w:rsidRPr="00B44060" w:rsidDel="008F690E">
              <w:rPr>
                <w:rFonts w:ascii="AvantGarde Bk BT" w:hAnsi="AvantGarde Bk BT" w:cs="Arial"/>
                <w:b/>
                <w:sz w:val="16"/>
                <w:szCs w:val="16"/>
                <w:u w:color="000000"/>
                <w:vertAlign w:val="superscript"/>
                <w:lang w:val="es-ES_tradnl"/>
              </w:rPr>
              <w:t>2</w:t>
            </w:r>
            <w:r w:rsidRPr="00ED0C64">
              <w:rPr>
                <w:rFonts w:ascii="AvantGarde Bk BT" w:eastAsia="Calibri" w:hAnsi="AvantGarde Bk BT" w:cs="Arial"/>
                <w:b/>
                <w:sz w:val="18"/>
                <w:szCs w:val="18"/>
                <w:u w:color="000000"/>
                <w:lang w:val="es-ES"/>
              </w:rPr>
              <w:t>AMI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F4ED7" w:rsidRPr="00ED0C64" w:rsidRDefault="006F4ED7" w:rsidP="00E51F92">
            <w:pPr>
              <w:tabs>
                <w:tab w:val="left" w:pos="8028"/>
              </w:tabs>
              <w:spacing w:before="50"/>
              <w:jc w:val="center"/>
              <w:rPr>
                <w:rFonts w:ascii="AvantGarde Bk BT" w:eastAsia="Calibri" w:hAnsi="AvantGarde Bk BT" w:cs="Arial"/>
                <w:b/>
                <w:sz w:val="18"/>
                <w:szCs w:val="18"/>
                <w:u w:color="000000"/>
                <w:lang w:val="es-ES"/>
              </w:rPr>
            </w:pPr>
            <w:r w:rsidRPr="00ED0C64">
              <w:rPr>
                <w:rFonts w:ascii="AvantGarde Bk BT" w:eastAsia="Calibri" w:hAnsi="AvantGarde Bk BT" w:cs="Arial"/>
                <w:b/>
                <w:sz w:val="18"/>
                <w:szCs w:val="18"/>
                <w:u w:color="000000"/>
                <w:lang w:val="es-ES"/>
              </w:rPr>
              <w:t>Horas totales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F4ED7" w:rsidRPr="00ED0C64" w:rsidRDefault="006F4ED7" w:rsidP="00E51F92">
            <w:pPr>
              <w:tabs>
                <w:tab w:val="left" w:pos="8028"/>
              </w:tabs>
              <w:spacing w:before="50"/>
              <w:jc w:val="center"/>
              <w:rPr>
                <w:rFonts w:ascii="AvantGarde Bk BT" w:eastAsia="Calibri" w:hAnsi="AvantGarde Bk BT" w:cs="Arial"/>
                <w:b/>
                <w:sz w:val="18"/>
                <w:szCs w:val="18"/>
                <w:u w:color="000000"/>
                <w:lang w:val="es-ES"/>
              </w:rPr>
            </w:pPr>
            <w:r w:rsidRPr="00ED0C64">
              <w:rPr>
                <w:rFonts w:ascii="AvantGarde Bk BT" w:eastAsia="Calibri" w:hAnsi="AvantGarde Bk BT" w:cs="Arial"/>
                <w:b/>
                <w:sz w:val="18"/>
                <w:szCs w:val="18"/>
                <w:u w:color="000000"/>
                <w:lang w:val="es-ES"/>
              </w:rPr>
              <w:t>Créditos</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6F4ED7" w:rsidRPr="00ED0C64" w:rsidRDefault="006F4ED7" w:rsidP="00E51F92">
            <w:pPr>
              <w:tabs>
                <w:tab w:val="left" w:pos="8028"/>
              </w:tabs>
              <w:spacing w:before="50"/>
              <w:jc w:val="center"/>
              <w:rPr>
                <w:rFonts w:ascii="AvantGarde Bk BT" w:eastAsia="Calibri" w:hAnsi="AvantGarde Bk BT" w:cs="Arial"/>
                <w:b/>
                <w:sz w:val="18"/>
                <w:szCs w:val="18"/>
                <w:u w:color="000000"/>
                <w:lang w:val="es-ES"/>
              </w:rPr>
            </w:pPr>
            <w:r w:rsidRPr="00ED0C64">
              <w:rPr>
                <w:rFonts w:ascii="AvantGarde Bk BT" w:eastAsia="Calibri" w:hAnsi="AvantGarde Bk BT" w:cs="Arial"/>
                <w:b/>
                <w:sz w:val="18"/>
                <w:szCs w:val="18"/>
                <w:u w:color="000000"/>
                <w:lang w:val="es-ES"/>
              </w:rPr>
              <w:t>Prerrequisitos</w:t>
            </w:r>
          </w:p>
        </w:tc>
      </w:tr>
      <w:tr w:rsidR="00E37A14" w:rsidRPr="00ED0C64" w:rsidTr="004623E6">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ED0C64">
              <w:rPr>
                <w:rFonts w:ascii="AvantGarde Bk BT" w:eastAsia="Arial Unicode MS" w:hAnsi="AvantGarde Bk BT" w:cs="Arial"/>
                <w:sz w:val="18"/>
                <w:szCs w:val="20"/>
                <w:u w:color="000000"/>
              </w:rPr>
              <w:t>Actividad complementaria en nutrición traslacional I</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ED0C64" w:rsidRDefault="00E37A14" w:rsidP="004623E6">
            <w:pPr>
              <w:jc w:val="center"/>
              <w:rPr>
                <w:rFonts w:ascii="AvantGarde Bk BT" w:hAnsi="AvantGarde Bk BT" w:cs="Arial"/>
                <w:sz w:val="18"/>
                <w:szCs w:val="22"/>
                <w:u w:color="000000"/>
              </w:rPr>
            </w:pPr>
            <w:r w:rsidRPr="00ED0C64">
              <w:rPr>
                <w:rFonts w:ascii="AvantGarde Bk BT" w:hAnsi="AvantGarde Bk BT" w:cs="Arial"/>
                <w:sz w:val="18"/>
                <w:szCs w:val="22"/>
                <w:u w:color="000000"/>
              </w:rPr>
              <w:t>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3</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p>
        </w:tc>
      </w:tr>
      <w:tr w:rsidR="00E37A14" w:rsidRPr="00ED0C64" w:rsidTr="004623E6">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ED0C64">
              <w:rPr>
                <w:rFonts w:ascii="AvantGarde Bk BT" w:eastAsia="Arial Unicode MS" w:hAnsi="AvantGarde Bk BT" w:cs="Arial"/>
                <w:sz w:val="18"/>
                <w:szCs w:val="20"/>
                <w:u w:color="000000"/>
              </w:rPr>
              <w:t>Actividad complementaria en nutrición traslacional II</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ED0C64" w:rsidRDefault="00E37A14" w:rsidP="004623E6">
            <w:pPr>
              <w:jc w:val="center"/>
              <w:rPr>
                <w:rFonts w:ascii="AvantGarde Bk BT" w:hAnsi="AvantGarde Bk BT" w:cs="Arial"/>
                <w:sz w:val="18"/>
                <w:szCs w:val="22"/>
                <w:u w:color="000000"/>
              </w:rPr>
            </w:pPr>
            <w:r w:rsidRPr="00ED0C64">
              <w:rPr>
                <w:rFonts w:ascii="AvantGarde Bk BT" w:hAnsi="AvantGarde Bk BT" w:cs="Arial"/>
                <w:sz w:val="18"/>
                <w:szCs w:val="22"/>
                <w:u w:color="000000"/>
              </w:rPr>
              <w:t>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3</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p>
        </w:tc>
      </w:tr>
      <w:tr w:rsidR="00E37A14" w:rsidRPr="00ED0C64" w:rsidTr="004623E6">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ED0C64">
              <w:rPr>
                <w:rFonts w:ascii="AvantGarde Bk BT" w:eastAsia="Arial Unicode MS" w:hAnsi="AvantGarde Bk BT" w:cs="Arial"/>
                <w:sz w:val="18"/>
                <w:szCs w:val="20"/>
                <w:u w:color="000000"/>
              </w:rPr>
              <w:t>Actividad complementaria en nutrición traslacional III</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ED0C64" w:rsidRDefault="00E37A14" w:rsidP="004623E6">
            <w:pPr>
              <w:jc w:val="center"/>
              <w:rPr>
                <w:rFonts w:ascii="AvantGarde Bk BT" w:hAnsi="AvantGarde Bk BT" w:cs="Arial"/>
                <w:sz w:val="18"/>
                <w:szCs w:val="22"/>
                <w:u w:color="000000"/>
              </w:rPr>
            </w:pPr>
            <w:r w:rsidRPr="00ED0C64">
              <w:rPr>
                <w:rFonts w:ascii="AvantGarde Bk BT" w:hAnsi="AvantGarde Bk BT" w:cs="Arial"/>
                <w:sz w:val="18"/>
                <w:szCs w:val="22"/>
                <w:u w:color="000000"/>
              </w:rPr>
              <w:t>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3</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p>
        </w:tc>
      </w:tr>
      <w:tr w:rsidR="00E37A14" w:rsidRPr="00ED0C64" w:rsidTr="004623E6">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ED0C64">
              <w:rPr>
                <w:rFonts w:ascii="AvantGarde Bk BT" w:eastAsia="Arial Unicode MS" w:hAnsi="AvantGarde Bk BT" w:cs="Arial"/>
                <w:sz w:val="18"/>
                <w:szCs w:val="20"/>
                <w:u w:color="000000"/>
              </w:rPr>
              <w:t>Actividad complementaria en nutrición traslacional IV</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ED0C64" w:rsidRDefault="00E37A14" w:rsidP="004623E6">
            <w:pPr>
              <w:jc w:val="center"/>
              <w:rPr>
                <w:rFonts w:ascii="AvantGarde Bk BT" w:hAnsi="AvantGarde Bk BT" w:cs="Arial"/>
                <w:sz w:val="18"/>
                <w:szCs w:val="22"/>
                <w:u w:color="000000"/>
              </w:rPr>
            </w:pPr>
            <w:r w:rsidRPr="00ED0C64">
              <w:rPr>
                <w:rFonts w:ascii="AvantGarde Bk BT" w:hAnsi="AvantGarde Bk BT" w:cs="Arial"/>
                <w:sz w:val="18"/>
                <w:szCs w:val="22"/>
                <w:u w:color="000000"/>
              </w:rPr>
              <w:t>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3</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p>
        </w:tc>
      </w:tr>
      <w:tr w:rsidR="00E37A14" w:rsidRPr="00ED0C64" w:rsidTr="004623E6">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ED0C64">
              <w:rPr>
                <w:rFonts w:ascii="AvantGarde Bk BT" w:eastAsia="Arial Unicode MS" w:hAnsi="AvantGarde Bk BT" w:cs="Arial"/>
                <w:sz w:val="18"/>
                <w:szCs w:val="20"/>
                <w:u w:color="000000"/>
              </w:rPr>
              <w:t>Actividad complementaria en nutrición traslacional V</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ED0C64" w:rsidRDefault="00E37A14" w:rsidP="004623E6">
            <w:pPr>
              <w:jc w:val="center"/>
              <w:rPr>
                <w:rFonts w:ascii="AvantGarde Bk BT" w:hAnsi="AvantGarde Bk BT" w:cs="Arial"/>
                <w:sz w:val="18"/>
                <w:szCs w:val="22"/>
                <w:u w:color="000000"/>
              </w:rPr>
            </w:pPr>
            <w:r w:rsidRPr="00ED0C64">
              <w:rPr>
                <w:rFonts w:ascii="AvantGarde Bk BT" w:hAnsi="AvantGarde Bk BT" w:cs="Arial"/>
                <w:sz w:val="18"/>
                <w:szCs w:val="22"/>
                <w:u w:color="000000"/>
              </w:rPr>
              <w:t>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3</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p>
        </w:tc>
      </w:tr>
      <w:tr w:rsidR="00E37A14" w:rsidRPr="00ED0C64" w:rsidTr="004623E6">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ED0C64">
              <w:rPr>
                <w:rFonts w:ascii="AvantGarde Bk BT" w:eastAsia="Arial Unicode MS" w:hAnsi="AvantGarde Bk BT" w:cs="Arial"/>
                <w:sz w:val="18"/>
                <w:szCs w:val="20"/>
                <w:u w:color="000000"/>
              </w:rPr>
              <w:t xml:space="preserve">Tópicos selectos en nutrición </w:t>
            </w:r>
            <w:r>
              <w:rPr>
                <w:rFonts w:ascii="AvantGarde Bk BT" w:eastAsia="Arial Unicode MS" w:hAnsi="AvantGarde Bk BT" w:cs="Arial"/>
                <w:sz w:val="18"/>
                <w:szCs w:val="20"/>
                <w:u w:color="000000"/>
              </w:rPr>
              <w:t xml:space="preserve"> </w:t>
            </w:r>
            <w:r w:rsidRPr="00ED0C64">
              <w:rPr>
                <w:rFonts w:ascii="AvantGarde Bk BT" w:eastAsia="Arial Unicode MS" w:hAnsi="AvantGarde Bk BT" w:cs="Arial"/>
                <w:sz w:val="18"/>
                <w:szCs w:val="20"/>
                <w:u w:color="000000"/>
              </w:rPr>
              <w:t>traslacional I</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ED0C64" w:rsidRDefault="00E37A14" w:rsidP="004623E6">
            <w:pPr>
              <w:jc w:val="center"/>
              <w:rPr>
                <w:rFonts w:ascii="AvantGarde Bk BT" w:hAnsi="AvantGarde Bk BT" w:cs="Arial"/>
                <w:sz w:val="18"/>
                <w:szCs w:val="22"/>
                <w:u w:color="000000"/>
              </w:rPr>
            </w:pPr>
            <w:r w:rsidRPr="00ED0C64">
              <w:rPr>
                <w:rFonts w:ascii="AvantGarde Bk BT" w:hAnsi="AvantGarde Bk BT" w:cs="Arial"/>
                <w:sz w:val="18"/>
                <w:szCs w:val="22"/>
                <w:u w:color="000000"/>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4</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p>
        </w:tc>
      </w:tr>
      <w:tr w:rsidR="00E37A14" w:rsidRPr="00ED0C64" w:rsidTr="004623E6">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ED0C64">
              <w:rPr>
                <w:rFonts w:ascii="AvantGarde Bk BT" w:eastAsia="Arial Unicode MS" w:hAnsi="AvantGarde Bk BT" w:cs="Arial"/>
                <w:sz w:val="18"/>
                <w:szCs w:val="20"/>
                <w:u w:color="000000"/>
              </w:rPr>
              <w:t xml:space="preserve">Tópicos selectos en nutrición </w:t>
            </w:r>
            <w:r>
              <w:rPr>
                <w:rFonts w:ascii="AvantGarde Bk BT" w:eastAsia="Arial Unicode MS" w:hAnsi="AvantGarde Bk BT" w:cs="Arial"/>
                <w:sz w:val="18"/>
                <w:szCs w:val="20"/>
                <w:u w:color="000000"/>
              </w:rPr>
              <w:t xml:space="preserve"> </w:t>
            </w:r>
            <w:r w:rsidRPr="00ED0C64">
              <w:rPr>
                <w:rFonts w:ascii="AvantGarde Bk BT" w:eastAsia="Arial Unicode MS" w:hAnsi="AvantGarde Bk BT" w:cs="Arial"/>
                <w:sz w:val="18"/>
                <w:szCs w:val="20"/>
                <w:u w:color="000000"/>
              </w:rPr>
              <w:t>traslacional II</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ED0C64" w:rsidRDefault="00E37A14" w:rsidP="004623E6">
            <w:pPr>
              <w:jc w:val="center"/>
              <w:rPr>
                <w:rFonts w:ascii="AvantGarde Bk BT" w:hAnsi="AvantGarde Bk BT" w:cs="Arial"/>
                <w:sz w:val="18"/>
                <w:szCs w:val="22"/>
                <w:u w:color="000000"/>
              </w:rPr>
            </w:pPr>
            <w:r w:rsidRPr="00ED0C64">
              <w:rPr>
                <w:rFonts w:ascii="AvantGarde Bk BT" w:hAnsi="AvantGarde Bk BT" w:cs="Arial"/>
                <w:sz w:val="18"/>
                <w:szCs w:val="22"/>
                <w:u w:color="000000"/>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ED0C64">
              <w:rPr>
                <w:rFonts w:ascii="AvantGarde Bk BT" w:eastAsia="Arial Unicode MS" w:hAnsi="AvantGarde Bk BT" w:cs="Arial"/>
                <w:sz w:val="18"/>
                <w:szCs w:val="22"/>
                <w:u w:color="000000"/>
              </w:rPr>
              <w:t>4</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ED0C64"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p>
        </w:tc>
      </w:tr>
      <w:tr w:rsidR="00E37A14" w:rsidRPr="00ED0C64" w:rsidTr="004623E6">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9550B" w:rsidRDefault="00E37A14" w:rsidP="006F4ED7">
            <w:pPr>
              <w:spacing w:before="50"/>
              <w:jc w:val="center"/>
              <w:rPr>
                <w:rFonts w:ascii="AvantGarde Bk BT" w:hAnsi="AvantGarde Bk BT" w:cs="Arial"/>
                <w:b/>
                <w:sz w:val="18"/>
                <w:szCs w:val="18"/>
                <w:u w:color="000000"/>
              </w:rPr>
            </w:pPr>
            <w:r w:rsidRPr="00B9550B">
              <w:rPr>
                <w:rFonts w:ascii="AvantGarde Bk BT" w:hAnsi="AvantGarde Bk BT" w:cs="Arial"/>
                <w:b/>
                <w:sz w:val="18"/>
                <w:szCs w:val="18"/>
                <w:u w:color="000000"/>
              </w:rPr>
              <w:t>Totales</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B9550B" w:rsidRDefault="00E37A14" w:rsidP="004623E6">
            <w:pPr>
              <w:spacing w:before="50"/>
              <w:jc w:val="center"/>
              <w:rPr>
                <w:rFonts w:ascii="AvantGarde Bk BT" w:hAnsi="AvantGarde Bk BT" w:cs="Arial"/>
                <w:b/>
                <w:sz w:val="18"/>
                <w:szCs w:val="18"/>
                <w:u w:color="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9550B" w:rsidRDefault="00E37A14" w:rsidP="004623E6">
            <w:pPr>
              <w:spacing w:before="50"/>
              <w:jc w:val="center"/>
              <w:rPr>
                <w:rFonts w:ascii="AvantGarde Bk BT" w:hAnsi="AvantGarde Bk BT" w:cs="Arial"/>
                <w:b/>
                <w:sz w:val="18"/>
                <w:szCs w:val="18"/>
                <w:u w:color="000000"/>
              </w:rPr>
            </w:pPr>
            <w:r>
              <w:rPr>
                <w:rFonts w:ascii="AvantGarde Bk BT" w:hAnsi="AvantGarde Bk BT" w:cs="Arial"/>
                <w:b/>
                <w:sz w:val="18"/>
                <w:szCs w:val="18"/>
                <w:u w:color="000000"/>
              </w:rPr>
              <w:t>1813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9550B" w:rsidRDefault="00E37A14" w:rsidP="004623E6">
            <w:pPr>
              <w:spacing w:before="50"/>
              <w:jc w:val="center"/>
              <w:rPr>
                <w:rFonts w:ascii="AvantGarde Bk BT" w:hAnsi="AvantGarde Bk BT" w:cs="Arial"/>
                <w:b/>
                <w:sz w:val="18"/>
                <w:szCs w:val="18"/>
                <w:u w:color="000000"/>
              </w:rPr>
            </w:pPr>
            <w:r>
              <w:rPr>
                <w:rFonts w:ascii="AvantGarde Bk BT" w:hAnsi="AvantGarde Bk BT" w:cs="Arial"/>
                <w:b/>
                <w:sz w:val="18"/>
                <w:szCs w:val="18"/>
                <w:u w:color="000000"/>
              </w:rPr>
              <w:t>2795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9550B" w:rsidRDefault="00E37A14" w:rsidP="004623E6">
            <w:pPr>
              <w:spacing w:before="50"/>
              <w:jc w:val="center"/>
              <w:rPr>
                <w:rFonts w:ascii="AvantGarde Bk BT" w:hAnsi="AvantGarde Bk BT" w:cs="Arial"/>
                <w:b/>
                <w:sz w:val="18"/>
                <w:szCs w:val="18"/>
                <w:u w:color="000000"/>
              </w:rPr>
            </w:pPr>
            <w:r>
              <w:rPr>
                <w:rFonts w:ascii="AvantGarde Bk BT" w:hAnsi="AvantGarde Bk BT" w:cs="Arial"/>
                <w:b/>
                <w:sz w:val="18"/>
                <w:szCs w:val="18"/>
                <w:u w:color="000000"/>
              </w:rPr>
              <w:t>4608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9550B" w:rsidRDefault="00E37A14" w:rsidP="004623E6">
            <w:pPr>
              <w:spacing w:before="50"/>
              <w:jc w:val="center"/>
              <w:rPr>
                <w:rFonts w:ascii="AvantGarde Bk BT" w:hAnsi="AvantGarde Bk BT" w:cs="Arial"/>
                <w:b/>
                <w:sz w:val="18"/>
                <w:szCs w:val="18"/>
                <w:u w:color="000000"/>
              </w:rPr>
            </w:pPr>
            <w:r>
              <w:rPr>
                <w:rFonts w:ascii="AvantGarde Bk BT" w:hAnsi="AvantGarde Bk BT" w:cs="Arial"/>
                <w:b/>
                <w:sz w:val="18"/>
                <w:szCs w:val="18"/>
                <w:u w:color="000000"/>
              </w:rPr>
              <w:t>288</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9550B" w:rsidRDefault="00E37A14" w:rsidP="004623E6">
            <w:pPr>
              <w:spacing w:before="50"/>
              <w:jc w:val="both"/>
              <w:rPr>
                <w:rFonts w:ascii="AvantGarde Bk BT" w:hAnsi="AvantGarde Bk BT" w:cs="Arial"/>
                <w:b/>
                <w:sz w:val="18"/>
                <w:szCs w:val="18"/>
                <w:u w:color="000000"/>
              </w:rPr>
            </w:pPr>
          </w:p>
        </w:tc>
      </w:tr>
    </w:tbl>
    <w:p w:rsidR="00E37A14" w:rsidRDefault="00E37A14" w:rsidP="00E37A14">
      <w:pPr>
        <w:jc w:val="center"/>
        <w:rPr>
          <w:rFonts w:ascii="AvantGarde Bk BT" w:hAnsi="AvantGarde Bk BT" w:cs="Arial"/>
          <w:sz w:val="22"/>
          <w:szCs w:val="22"/>
          <w:lang w:eastAsia="es-MX"/>
        </w:rPr>
      </w:pPr>
    </w:p>
    <w:p w:rsidR="00E37A14" w:rsidRDefault="00E37A14">
      <w:pPr>
        <w:spacing w:after="200" w:line="276" w:lineRule="auto"/>
        <w:rPr>
          <w:rFonts w:ascii="AvantGarde Bk BT" w:hAnsi="AvantGarde Bk BT"/>
          <w:sz w:val="22"/>
          <w:szCs w:val="22"/>
        </w:rPr>
      </w:pPr>
      <w:r>
        <w:rPr>
          <w:rFonts w:ascii="AvantGarde Bk BT" w:hAnsi="AvantGarde Bk BT"/>
          <w:sz w:val="22"/>
          <w:szCs w:val="22"/>
        </w:rPr>
        <w:br w:type="page"/>
      </w:r>
    </w:p>
    <w:p w:rsidR="00E37A14" w:rsidRDefault="00E37A14" w:rsidP="00E37A14">
      <w:pPr>
        <w:jc w:val="center"/>
        <w:rPr>
          <w:rFonts w:ascii="AvantGarde Bk BT" w:hAnsi="AvantGarde Bk BT"/>
          <w:sz w:val="22"/>
          <w:szCs w:val="22"/>
        </w:rPr>
      </w:pPr>
      <w:r>
        <w:rPr>
          <w:rFonts w:ascii="AvantGarde Bk BT" w:hAnsi="AvantGarde Bk BT"/>
          <w:sz w:val="22"/>
          <w:szCs w:val="22"/>
        </w:rPr>
        <w:lastRenderedPageBreak/>
        <w:t>ÁREA DE FORMACIÓN OPTATIVA ABIERTA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2"/>
        <w:gridCol w:w="709"/>
        <w:gridCol w:w="850"/>
        <w:gridCol w:w="851"/>
        <w:gridCol w:w="850"/>
        <w:gridCol w:w="993"/>
        <w:gridCol w:w="1488"/>
      </w:tblGrid>
      <w:tr w:rsidR="00E37A14" w:rsidRPr="00BD068F" w:rsidTr="004623E6">
        <w:trPr>
          <w:jc w:val="center"/>
        </w:trPr>
        <w:tc>
          <w:tcPr>
            <w:tcW w:w="3052" w:type="dxa"/>
            <w:tcBorders>
              <w:top w:val="single" w:sz="4" w:space="0" w:color="auto"/>
              <w:left w:val="single" w:sz="4" w:space="0" w:color="auto"/>
              <w:bottom w:val="single" w:sz="4" w:space="0" w:color="auto"/>
              <w:right w:val="single" w:sz="4" w:space="0" w:color="auto"/>
            </w:tcBorders>
            <w:shd w:val="clear" w:color="auto" w:fill="auto"/>
          </w:tcPr>
          <w:p w:rsidR="00E37A14" w:rsidRPr="00BD068F" w:rsidRDefault="00E37A14" w:rsidP="004623E6">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Unidad de aprendizaje</w:t>
            </w:r>
          </w:p>
        </w:tc>
        <w:tc>
          <w:tcPr>
            <w:tcW w:w="709" w:type="dxa"/>
            <w:tcBorders>
              <w:top w:val="single" w:sz="4" w:space="0" w:color="auto"/>
              <w:left w:val="single" w:sz="4" w:space="0" w:color="auto"/>
              <w:bottom w:val="single" w:sz="4" w:space="0" w:color="auto"/>
              <w:right w:val="single" w:sz="4" w:space="0" w:color="auto"/>
            </w:tcBorders>
          </w:tcPr>
          <w:p w:rsidR="00E37A14" w:rsidRPr="00BD068F" w:rsidRDefault="00E37A14" w:rsidP="004623E6">
            <w:pPr>
              <w:tabs>
                <w:tab w:val="left" w:pos="8028"/>
              </w:tabs>
              <w:spacing w:before="50"/>
              <w:jc w:val="center"/>
              <w:rPr>
                <w:rFonts w:ascii="AvantGarde Bk BT" w:eastAsia="Calibri" w:hAnsi="AvantGarde Bk BT" w:cs="Arial"/>
                <w:b/>
                <w:sz w:val="18"/>
                <w:szCs w:val="18"/>
                <w:u w:color="000000"/>
                <w:lang w:val="es-ES"/>
              </w:rPr>
            </w:pPr>
            <w:r w:rsidRPr="00B44060">
              <w:rPr>
                <w:rFonts w:ascii="AvantGarde Bk BT" w:hAnsi="AvantGarde Bk BT" w:cs="Arial"/>
                <w:b/>
                <w:sz w:val="16"/>
                <w:szCs w:val="16"/>
                <w:u w:color="000000"/>
                <w:vertAlign w:val="superscript"/>
                <w:lang w:val="es-ES_tradnl"/>
              </w:rPr>
              <w:t>3</w:t>
            </w:r>
            <w:r w:rsidRPr="00BD068F">
              <w:rPr>
                <w:rFonts w:ascii="AvantGarde Bk BT" w:hAnsi="AvantGarde Bk BT" w:cs="Arial"/>
                <w:b/>
                <w:sz w:val="18"/>
                <w:szCs w:val="18"/>
                <w:u w:color="000000"/>
              </w:rPr>
              <w:t xml:space="preserve">Tipo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37A14" w:rsidRPr="00BD068F" w:rsidRDefault="00E37A14" w:rsidP="004623E6">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 xml:space="preserve">Horas </w:t>
            </w:r>
            <w:r w:rsidRPr="00B44060" w:rsidDel="008F690E">
              <w:rPr>
                <w:rFonts w:ascii="AvantGarde Bk BT" w:hAnsi="AvantGarde Bk BT" w:cs="Arial"/>
                <w:b/>
                <w:sz w:val="16"/>
                <w:szCs w:val="16"/>
                <w:u w:color="000000"/>
                <w:vertAlign w:val="superscript"/>
                <w:lang w:val="es-ES_tradnl"/>
              </w:rPr>
              <w:t>1</w:t>
            </w:r>
            <w:r w:rsidRPr="00BD068F">
              <w:rPr>
                <w:rFonts w:ascii="AvantGarde Bk BT" w:eastAsia="Calibri" w:hAnsi="AvantGarde Bk BT" w:cs="Arial"/>
                <w:b/>
                <w:sz w:val="18"/>
                <w:szCs w:val="18"/>
                <w:u w:color="000000"/>
                <w:lang w:val="es-ES"/>
              </w:rPr>
              <w:t>BCA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37A14" w:rsidRPr="00BD068F" w:rsidRDefault="00E37A14" w:rsidP="004623E6">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 xml:space="preserve">Horas </w:t>
            </w:r>
            <w:r w:rsidRPr="00B44060" w:rsidDel="008F690E">
              <w:rPr>
                <w:rFonts w:ascii="AvantGarde Bk BT" w:hAnsi="AvantGarde Bk BT" w:cs="Arial"/>
                <w:b/>
                <w:sz w:val="16"/>
                <w:szCs w:val="16"/>
                <w:u w:color="000000"/>
                <w:vertAlign w:val="superscript"/>
                <w:lang w:val="es-ES_tradnl"/>
              </w:rPr>
              <w:t>2</w:t>
            </w:r>
            <w:r w:rsidRPr="00BD068F">
              <w:rPr>
                <w:rFonts w:ascii="AvantGarde Bk BT" w:eastAsia="Calibri" w:hAnsi="AvantGarde Bk BT" w:cs="Arial"/>
                <w:b/>
                <w:sz w:val="18"/>
                <w:szCs w:val="18"/>
                <w:u w:color="000000"/>
                <w:lang w:val="es-ES"/>
              </w:rPr>
              <w:t>AMI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37A14" w:rsidRPr="00BD068F" w:rsidRDefault="00E37A14" w:rsidP="004623E6">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Horas totales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37A14" w:rsidRPr="00BD068F" w:rsidRDefault="00E37A14" w:rsidP="004623E6">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Créditos</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E37A14" w:rsidRPr="00BD068F" w:rsidRDefault="00E37A14" w:rsidP="004623E6">
            <w:pPr>
              <w:tabs>
                <w:tab w:val="left" w:pos="8028"/>
              </w:tabs>
              <w:spacing w:before="50"/>
              <w:jc w:val="center"/>
              <w:rPr>
                <w:rFonts w:ascii="AvantGarde Bk BT" w:eastAsia="Calibri" w:hAnsi="AvantGarde Bk BT" w:cs="Arial"/>
                <w:b/>
                <w:sz w:val="18"/>
                <w:szCs w:val="18"/>
                <w:u w:color="000000"/>
                <w:lang w:val="es-ES"/>
              </w:rPr>
            </w:pPr>
            <w:r w:rsidRPr="00BD068F">
              <w:rPr>
                <w:rFonts w:ascii="AvantGarde Bk BT" w:eastAsia="Calibri" w:hAnsi="AvantGarde Bk BT" w:cs="Arial"/>
                <w:b/>
                <w:sz w:val="18"/>
                <w:szCs w:val="18"/>
                <w:u w:color="000000"/>
                <w:lang w:val="es-ES"/>
              </w:rPr>
              <w:t>Prerrequisitos</w:t>
            </w:r>
          </w:p>
        </w:tc>
      </w:tr>
      <w:tr w:rsidR="00E37A14" w:rsidRPr="00B82712" w:rsidTr="006F4ED7">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6F4ED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B82712">
              <w:rPr>
                <w:rFonts w:ascii="AvantGarde Bk BT" w:eastAsia="Arial Unicode MS" w:hAnsi="AvantGarde Bk BT" w:cs="Arial"/>
                <w:sz w:val="18"/>
                <w:szCs w:val="20"/>
                <w:u w:color="000000"/>
              </w:rPr>
              <w:t>Tópicos selectos en nutrición traslacional III</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B82712" w:rsidRDefault="00E37A14" w:rsidP="004623E6">
            <w:pPr>
              <w:jc w:val="center"/>
              <w:rPr>
                <w:rFonts w:ascii="AvantGarde Bk BT" w:hAnsi="AvantGarde Bk BT" w:cs="Arial"/>
                <w:sz w:val="18"/>
                <w:szCs w:val="22"/>
                <w:u w:color="000000"/>
              </w:rPr>
            </w:pPr>
            <w:r w:rsidRPr="00B82712">
              <w:rPr>
                <w:rFonts w:ascii="AvantGarde Bk BT" w:hAnsi="AvantGarde Bk BT" w:cs="Arial"/>
                <w:sz w:val="18"/>
                <w:szCs w:val="22"/>
                <w:u w:color="000000"/>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4</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spacing w:before="50"/>
              <w:jc w:val="both"/>
              <w:rPr>
                <w:rFonts w:ascii="AvantGarde Bk BT" w:hAnsi="AvantGarde Bk BT" w:cs="Arial"/>
                <w:sz w:val="18"/>
                <w:szCs w:val="18"/>
                <w:u w:color="000000"/>
              </w:rPr>
            </w:pPr>
          </w:p>
        </w:tc>
      </w:tr>
      <w:tr w:rsidR="00E37A14" w:rsidRPr="00B82712" w:rsidTr="006F4ED7">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6F4ED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B82712">
              <w:rPr>
                <w:rFonts w:ascii="AvantGarde Bk BT" w:eastAsia="Arial Unicode MS" w:hAnsi="AvantGarde Bk BT" w:cs="Arial"/>
                <w:sz w:val="18"/>
                <w:szCs w:val="20"/>
                <w:u w:color="000000"/>
              </w:rPr>
              <w:t>Tópicos selectos en nutrición traslacional IV</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B82712" w:rsidRDefault="00E37A14" w:rsidP="004623E6">
            <w:pPr>
              <w:jc w:val="center"/>
              <w:rPr>
                <w:rFonts w:ascii="AvantGarde Bk BT" w:hAnsi="AvantGarde Bk BT" w:cs="Arial"/>
                <w:sz w:val="18"/>
                <w:szCs w:val="22"/>
                <w:u w:color="000000"/>
              </w:rPr>
            </w:pPr>
            <w:r w:rsidRPr="00B82712">
              <w:rPr>
                <w:rFonts w:ascii="AvantGarde Bk BT" w:hAnsi="AvantGarde Bk BT" w:cs="Arial"/>
                <w:sz w:val="18"/>
                <w:szCs w:val="22"/>
                <w:u w:color="000000"/>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4</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spacing w:before="50"/>
              <w:jc w:val="both"/>
              <w:rPr>
                <w:rFonts w:ascii="AvantGarde Bk BT" w:hAnsi="AvantGarde Bk BT" w:cs="Arial"/>
                <w:sz w:val="18"/>
                <w:szCs w:val="18"/>
                <w:u w:color="000000"/>
              </w:rPr>
            </w:pPr>
          </w:p>
        </w:tc>
      </w:tr>
      <w:tr w:rsidR="00E37A14" w:rsidRPr="00B82712" w:rsidTr="006F4ED7">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6F4ED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B82712">
              <w:rPr>
                <w:rFonts w:ascii="AvantGarde Bk BT" w:eastAsia="Arial Unicode MS" w:hAnsi="AvantGarde Bk BT" w:cs="Arial"/>
                <w:sz w:val="18"/>
                <w:szCs w:val="20"/>
                <w:u w:color="000000"/>
              </w:rPr>
              <w:t>Tópicos selectos en nutrición traslacional V</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B82712" w:rsidRDefault="00E37A14" w:rsidP="004623E6">
            <w:pPr>
              <w:jc w:val="center"/>
              <w:rPr>
                <w:rFonts w:ascii="AvantGarde Bk BT" w:hAnsi="AvantGarde Bk BT"/>
                <w:sz w:val="18"/>
                <w:u w:color="000000"/>
              </w:rPr>
            </w:pPr>
            <w:r w:rsidRPr="00B82712">
              <w:rPr>
                <w:rFonts w:ascii="AvantGarde Bk BT" w:hAnsi="AvantGarde Bk BT" w:cs="Arial"/>
                <w:sz w:val="18"/>
                <w:szCs w:val="22"/>
                <w:u w:color="000000"/>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4</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spacing w:before="50"/>
              <w:jc w:val="both"/>
              <w:rPr>
                <w:rFonts w:ascii="AvantGarde Bk BT" w:hAnsi="AvantGarde Bk BT" w:cs="Arial"/>
                <w:sz w:val="18"/>
                <w:szCs w:val="18"/>
                <w:u w:color="000000"/>
              </w:rPr>
            </w:pPr>
          </w:p>
        </w:tc>
      </w:tr>
      <w:tr w:rsidR="00E37A14" w:rsidRPr="00B82712" w:rsidTr="006F4ED7">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6F4ED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B82712">
              <w:rPr>
                <w:rFonts w:ascii="AvantGarde Bk BT" w:eastAsia="Arial Unicode MS" w:hAnsi="AvantGarde Bk BT" w:cs="Arial"/>
                <w:sz w:val="18"/>
                <w:szCs w:val="20"/>
                <w:u w:color="000000"/>
              </w:rPr>
              <w:t>Tópicos selectos en nutrición traslacional VI</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B82712" w:rsidRDefault="00E37A14" w:rsidP="004623E6">
            <w:pPr>
              <w:jc w:val="center"/>
              <w:rPr>
                <w:rFonts w:ascii="AvantGarde Bk BT" w:hAnsi="AvantGarde Bk BT"/>
                <w:sz w:val="18"/>
                <w:u w:color="000000"/>
              </w:rPr>
            </w:pPr>
            <w:r w:rsidRPr="00B82712">
              <w:rPr>
                <w:rFonts w:ascii="AvantGarde Bk BT" w:hAnsi="AvantGarde Bk BT" w:cs="Arial"/>
                <w:sz w:val="18"/>
                <w:szCs w:val="22"/>
                <w:u w:color="000000"/>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4</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p>
        </w:tc>
      </w:tr>
      <w:tr w:rsidR="00E37A14" w:rsidRPr="00B82712" w:rsidTr="006F4ED7">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6F4ED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B82712">
              <w:rPr>
                <w:rFonts w:ascii="AvantGarde Bk BT" w:eastAsia="Arial Unicode MS" w:hAnsi="AvantGarde Bk BT" w:cs="Arial"/>
                <w:sz w:val="18"/>
                <w:szCs w:val="20"/>
                <w:u w:color="000000"/>
              </w:rPr>
              <w:t>Tópicos selectos en nutrición traslacional VII</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B82712" w:rsidRDefault="00E37A14" w:rsidP="004623E6">
            <w:pPr>
              <w:jc w:val="center"/>
              <w:rPr>
                <w:rFonts w:ascii="AvantGarde Bk BT" w:hAnsi="AvantGarde Bk BT"/>
                <w:sz w:val="18"/>
                <w:u w:color="000000"/>
              </w:rPr>
            </w:pPr>
            <w:r w:rsidRPr="00B82712">
              <w:rPr>
                <w:rFonts w:ascii="AvantGarde Bk BT" w:hAnsi="AvantGarde Bk BT" w:cs="Arial"/>
                <w:sz w:val="18"/>
                <w:szCs w:val="22"/>
                <w:u w:color="000000"/>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4</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p>
        </w:tc>
      </w:tr>
      <w:tr w:rsidR="00E37A14" w:rsidRPr="00B82712" w:rsidTr="006F4ED7">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6F4ED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B82712">
              <w:rPr>
                <w:rFonts w:ascii="AvantGarde Bk BT" w:eastAsia="Arial Unicode MS" w:hAnsi="AvantGarde Bk BT" w:cs="Arial"/>
                <w:sz w:val="18"/>
                <w:szCs w:val="20"/>
                <w:u w:color="000000"/>
              </w:rPr>
              <w:t>Tópicos selectos en nutrición traslacional VIII</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B82712" w:rsidRDefault="00E37A14" w:rsidP="004623E6">
            <w:pPr>
              <w:jc w:val="center"/>
              <w:rPr>
                <w:rFonts w:ascii="AvantGarde Bk BT" w:hAnsi="AvantGarde Bk BT"/>
                <w:sz w:val="18"/>
                <w:u w:color="000000"/>
              </w:rPr>
            </w:pPr>
            <w:r w:rsidRPr="00B82712">
              <w:rPr>
                <w:rFonts w:ascii="AvantGarde Bk BT" w:hAnsi="AvantGarde Bk BT" w:cs="Arial"/>
                <w:sz w:val="18"/>
                <w:szCs w:val="22"/>
                <w:u w:color="000000"/>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4</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p>
        </w:tc>
      </w:tr>
      <w:tr w:rsidR="00E37A14" w:rsidRPr="00B82712" w:rsidTr="006F4ED7">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6F4ED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0"/>
                <w:u w:color="000000"/>
              </w:rPr>
            </w:pPr>
            <w:r w:rsidRPr="00B82712">
              <w:rPr>
                <w:rFonts w:ascii="AvantGarde Bk BT" w:eastAsia="Arial Unicode MS" w:hAnsi="AvantGarde Bk BT" w:cs="Arial"/>
                <w:sz w:val="18"/>
                <w:szCs w:val="20"/>
                <w:u w:color="000000"/>
              </w:rPr>
              <w:t>Tópicos selectos I</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B82712" w:rsidRDefault="00E37A14" w:rsidP="004623E6">
            <w:pPr>
              <w:jc w:val="center"/>
              <w:rPr>
                <w:rFonts w:ascii="AvantGarde Bk BT" w:hAnsi="AvantGarde Bk BT"/>
                <w:sz w:val="18"/>
                <w:u w:color="000000"/>
              </w:rPr>
            </w:pPr>
            <w:r w:rsidRPr="00B82712">
              <w:rPr>
                <w:rFonts w:ascii="AvantGarde Bk BT" w:hAnsi="AvantGarde Bk BT" w:cs="Arial"/>
                <w:sz w:val="18"/>
                <w:szCs w:val="22"/>
                <w:u w:color="000000"/>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4</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p>
        </w:tc>
      </w:tr>
      <w:tr w:rsidR="00E37A14" w:rsidRPr="00B82712" w:rsidTr="006F4ED7">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6F4ED7">
            <w:pPr>
              <w:jc w:val="center"/>
              <w:rPr>
                <w:rFonts w:ascii="AvantGarde Bk BT" w:hAnsi="AvantGarde Bk BT"/>
                <w:sz w:val="18"/>
                <w:u w:color="000000"/>
              </w:rPr>
            </w:pPr>
            <w:r w:rsidRPr="00B82712">
              <w:rPr>
                <w:rFonts w:ascii="AvantGarde Bk BT" w:eastAsia="Arial Unicode MS" w:hAnsi="AvantGarde Bk BT" w:cs="Arial"/>
                <w:sz w:val="18"/>
                <w:szCs w:val="20"/>
                <w:u w:color="000000"/>
              </w:rPr>
              <w:t>Tópicos selectos II</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B82712" w:rsidRDefault="00E37A14" w:rsidP="004623E6">
            <w:pPr>
              <w:jc w:val="center"/>
              <w:rPr>
                <w:rFonts w:ascii="AvantGarde Bk BT" w:hAnsi="AvantGarde Bk BT"/>
                <w:sz w:val="18"/>
                <w:u w:color="000000"/>
              </w:rPr>
            </w:pPr>
            <w:r w:rsidRPr="00B82712">
              <w:rPr>
                <w:rFonts w:ascii="AvantGarde Bk BT" w:hAnsi="AvantGarde Bk BT" w:cs="Arial"/>
                <w:sz w:val="18"/>
                <w:szCs w:val="22"/>
                <w:u w:color="000000"/>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4</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p>
        </w:tc>
      </w:tr>
      <w:tr w:rsidR="00E37A14" w:rsidRPr="00B82712" w:rsidTr="006F4ED7">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6F4ED7">
            <w:pPr>
              <w:jc w:val="center"/>
              <w:rPr>
                <w:rFonts w:ascii="AvantGarde Bk BT" w:hAnsi="AvantGarde Bk BT"/>
                <w:sz w:val="18"/>
                <w:u w:color="000000"/>
              </w:rPr>
            </w:pPr>
            <w:r w:rsidRPr="00B82712">
              <w:rPr>
                <w:rFonts w:ascii="AvantGarde Bk BT" w:eastAsia="Arial Unicode MS" w:hAnsi="AvantGarde Bk BT" w:cs="Arial"/>
                <w:sz w:val="18"/>
                <w:szCs w:val="20"/>
                <w:u w:color="000000"/>
              </w:rPr>
              <w:t>Tópicos selectos III</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B82712" w:rsidRDefault="00E37A14" w:rsidP="004623E6">
            <w:pPr>
              <w:jc w:val="center"/>
              <w:rPr>
                <w:rFonts w:ascii="AvantGarde Bk BT" w:hAnsi="AvantGarde Bk BT"/>
                <w:sz w:val="18"/>
                <w:u w:color="000000"/>
              </w:rPr>
            </w:pPr>
            <w:r w:rsidRPr="00B82712">
              <w:rPr>
                <w:rFonts w:ascii="AvantGarde Bk BT" w:hAnsi="AvantGarde Bk BT" w:cs="Arial"/>
                <w:sz w:val="18"/>
                <w:szCs w:val="22"/>
                <w:u w:color="000000"/>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4</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p>
        </w:tc>
      </w:tr>
      <w:tr w:rsidR="00E37A14" w:rsidRPr="00B82712" w:rsidTr="006F4ED7">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6F4ED7">
            <w:pPr>
              <w:jc w:val="center"/>
              <w:rPr>
                <w:rFonts w:ascii="AvantGarde Bk BT" w:hAnsi="AvantGarde Bk BT"/>
                <w:sz w:val="18"/>
                <w:u w:color="000000"/>
              </w:rPr>
            </w:pPr>
            <w:r w:rsidRPr="00B82712">
              <w:rPr>
                <w:rFonts w:ascii="AvantGarde Bk BT" w:eastAsia="Arial Unicode MS" w:hAnsi="AvantGarde Bk BT" w:cs="Arial"/>
                <w:sz w:val="18"/>
                <w:szCs w:val="20"/>
                <w:u w:color="000000"/>
              </w:rPr>
              <w:t>Tópicos selectos IV</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B82712" w:rsidRDefault="00E37A14" w:rsidP="004623E6">
            <w:pPr>
              <w:jc w:val="center"/>
              <w:rPr>
                <w:rFonts w:ascii="AvantGarde Bk BT" w:hAnsi="AvantGarde Bk BT"/>
                <w:sz w:val="18"/>
                <w:u w:color="000000"/>
              </w:rPr>
            </w:pPr>
            <w:r w:rsidRPr="00B82712">
              <w:rPr>
                <w:rFonts w:ascii="AvantGarde Bk BT" w:hAnsi="AvantGarde Bk BT" w:cs="Arial"/>
                <w:sz w:val="18"/>
                <w:szCs w:val="22"/>
                <w:u w:color="000000"/>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4</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p>
        </w:tc>
      </w:tr>
      <w:tr w:rsidR="00E37A14" w:rsidRPr="00B82712" w:rsidTr="006F4ED7">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6F4ED7">
            <w:pPr>
              <w:jc w:val="center"/>
              <w:rPr>
                <w:rFonts w:ascii="AvantGarde Bk BT" w:hAnsi="AvantGarde Bk BT"/>
                <w:sz w:val="18"/>
                <w:u w:color="000000"/>
              </w:rPr>
            </w:pPr>
            <w:r w:rsidRPr="00B82712">
              <w:rPr>
                <w:rFonts w:ascii="AvantGarde Bk BT" w:eastAsia="Arial Unicode MS" w:hAnsi="AvantGarde Bk BT" w:cs="Arial"/>
                <w:sz w:val="18"/>
                <w:szCs w:val="20"/>
                <w:u w:color="000000"/>
              </w:rPr>
              <w:t>Tópicos selectos V</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B82712" w:rsidRDefault="00E37A14" w:rsidP="004623E6">
            <w:pPr>
              <w:jc w:val="center"/>
              <w:rPr>
                <w:rFonts w:ascii="AvantGarde Bk BT" w:hAnsi="AvantGarde Bk BT"/>
                <w:sz w:val="18"/>
                <w:u w:color="000000"/>
              </w:rPr>
            </w:pPr>
            <w:r w:rsidRPr="00B82712">
              <w:rPr>
                <w:rFonts w:ascii="AvantGarde Bk BT" w:hAnsi="AvantGarde Bk BT" w:cs="Arial"/>
                <w:sz w:val="18"/>
                <w:szCs w:val="22"/>
                <w:u w:color="000000"/>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4</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p>
        </w:tc>
      </w:tr>
      <w:tr w:rsidR="00E37A14" w:rsidRPr="00B82712" w:rsidTr="006F4ED7">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6F4ED7">
            <w:pPr>
              <w:jc w:val="center"/>
              <w:rPr>
                <w:rFonts w:ascii="AvantGarde Bk BT" w:hAnsi="AvantGarde Bk BT"/>
                <w:sz w:val="18"/>
                <w:u w:color="000000"/>
              </w:rPr>
            </w:pPr>
            <w:r w:rsidRPr="00B82712">
              <w:rPr>
                <w:rFonts w:ascii="AvantGarde Bk BT" w:eastAsia="Arial Unicode MS" w:hAnsi="AvantGarde Bk BT" w:cs="Arial"/>
                <w:sz w:val="18"/>
                <w:szCs w:val="20"/>
                <w:u w:color="000000"/>
              </w:rPr>
              <w:t>Tópicos selectos VI</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B82712" w:rsidRDefault="00E37A14" w:rsidP="004623E6">
            <w:pPr>
              <w:jc w:val="center"/>
              <w:rPr>
                <w:rFonts w:ascii="AvantGarde Bk BT" w:hAnsi="AvantGarde Bk BT"/>
                <w:sz w:val="18"/>
                <w:u w:color="000000"/>
              </w:rPr>
            </w:pPr>
            <w:r w:rsidRPr="00B82712">
              <w:rPr>
                <w:rFonts w:ascii="AvantGarde Bk BT" w:hAnsi="AvantGarde Bk BT" w:cs="Arial"/>
                <w:sz w:val="18"/>
                <w:szCs w:val="22"/>
                <w:u w:color="000000"/>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4</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p>
        </w:tc>
      </w:tr>
      <w:tr w:rsidR="00E37A14" w:rsidRPr="00B82712" w:rsidTr="006F4ED7">
        <w:trPr>
          <w:trHeight w:val="432"/>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6F4ED7">
            <w:pPr>
              <w:jc w:val="center"/>
              <w:rPr>
                <w:rFonts w:ascii="AvantGarde Bk BT" w:hAnsi="AvantGarde Bk BT"/>
                <w:sz w:val="18"/>
                <w:u w:color="000000"/>
              </w:rPr>
            </w:pPr>
            <w:r w:rsidRPr="00B82712">
              <w:rPr>
                <w:rFonts w:ascii="AvantGarde Bk BT" w:eastAsia="Arial Unicode MS" w:hAnsi="AvantGarde Bk BT" w:cs="Arial"/>
                <w:sz w:val="18"/>
                <w:szCs w:val="20"/>
                <w:u w:color="000000"/>
              </w:rPr>
              <w:t>Tópicos selectos VII</w:t>
            </w:r>
          </w:p>
        </w:tc>
        <w:tc>
          <w:tcPr>
            <w:tcW w:w="709" w:type="dxa"/>
            <w:tcBorders>
              <w:top w:val="single" w:sz="4" w:space="0" w:color="auto"/>
              <w:left w:val="single" w:sz="4" w:space="0" w:color="auto"/>
              <w:bottom w:val="single" w:sz="4" w:space="0" w:color="auto"/>
              <w:right w:val="single" w:sz="4" w:space="0" w:color="auto"/>
            </w:tcBorders>
            <w:vAlign w:val="center"/>
          </w:tcPr>
          <w:p w:rsidR="00E37A14" w:rsidRPr="00B82712" w:rsidRDefault="00E37A14" w:rsidP="004623E6">
            <w:pPr>
              <w:jc w:val="center"/>
              <w:rPr>
                <w:rFonts w:ascii="AvantGarde Bk BT" w:hAnsi="AvantGarde Bk BT"/>
                <w:sz w:val="18"/>
                <w:u w:color="000000"/>
              </w:rPr>
            </w:pPr>
            <w:r w:rsidRPr="00B82712">
              <w:rPr>
                <w:rFonts w:ascii="AvantGarde Bk BT" w:hAnsi="AvantGarde Bk BT" w:cs="Arial"/>
                <w:sz w:val="18"/>
                <w:szCs w:val="22"/>
                <w:u w:color="000000"/>
              </w:rPr>
              <w:t>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tabs>
                <w:tab w:val="left" w:pos="-720"/>
                <w:tab w:val="left" w:pos="0"/>
                <w:tab w:val="left" w:pos="720"/>
                <w:tab w:val="left" w:pos="1440"/>
              </w:tabs>
              <w:suppressAutoHyphens/>
              <w:jc w:val="center"/>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r w:rsidRPr="00B82712">
              <w:rPr>
                <w:rFonts w:ascii="AvantGarde Bk BT" w:eastAsia="Arial Unicode MS" w:hAnsi="AvantGarde Bk BT" w:cs="Arial"/>
                <w:sz w:val="18"/>
                <w:szCs w:val="22"/>
                <w:u w:color="000000"/>
              </w:rPr>
              <w:t>4</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37A14" w:rsidRPr="00B82712" w:rsidRDefault="00E37A14" w:rsidP="004623E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22"/>
                <w:u w:color="000000"/>
              </w:rPr>
            </w:pPr>
          </w:p>
        </w:tc>
      </w:tr>
    </w:tbl>
    <w:p w:rsidR="00E37A14" w:rsidRDefault="00E37A14" w:rsidP="00E37A14">
      <w:pPr>
        <w:rPr>
          <w:rFonts w:ascii="AvantGarde Bk BT" w:hAnsi="AvantGarde Bk BT"/>
          <w:sz w:val="22"/>
          <w:szCs w:val="22"/>
        </w:rPr>
      </w:pPr>
    </w:p>
    <w:p w:rsidR="00E37A14" w:rsidRPr="00B44060" w:rsidRDefault="00E37A14" w:rsidP="00E37A14">
      <w:pPr>
        <w:rPr>
          <w:rFonts w:ascii="AvantGarde Bk BT" w:hAnsi="AvantGarde Bk BT" w:cs="Arial"/>
          <w:sz w:val="16"/>
          <w:szCs w:val="16"/>
          <w:u w:color="000000"/>
        </w:rPr>
      </w:pPr>
      <w:r w:rsidRPr="00B44060" w:rsidDel="008F690E">
        <w:rPr>
          <w:rFonts w:ascii="AvantGarde Bk BT" w:hAnsi="AvantGarde Bk BT" w:cs="Arial"/>
          <w:b/>
          <w:sz w:val="16"/>
          <w:szCs w:val="16"/>
          <w:u w:color="000000"/>
          <w:vertAlign w:val="superscript"/>
          <w:lang w:val="es-ES_tradnl"/>
        </w:rPr>
        <w:t>1</w:t>
      </w:r>
      <w:r w:rsidRPr="00B44060">
        <w:rPr>
          <w:rFonts w:ascii="AvantGarde Bk BT" w:hAnsi="AvantGarde Bk BT" w:cs="Arial"/>
          <w:sz w:val="16"/>
          <w:szCs w:val="16"/>
          <w:u w:color="000000"/>
        </w:rPr>
        <w:t>BCA = horas bajo la conducción de un académico</w:t>
      </w:r>
    </w:p>
    <w:p w:rsidR="00E37A14" w:rsidRPr="00B44060" w:rsidRDefault="00E37A14" w:rsidP="00E37A14">
      <w:pPr>
        <w:rPr>
          <w:rFonts w:ascii="AvantGarde Bk BT" w:hAnsi="AvantGarde Bk BT" w:cs="Arial"/>
          <w:sz w:val="16"/>
          <w:szCs w:val="16"/>
          <w:u w:color="000000"/>
        </w:rPr>
      </w:pPr>
      <w:r w:rsidRPr="00B44060" w:rsidDel="008F690E">
        <w:rPr>
          <w:rFonts w:ascii="AvantGarde Bk BT" w:hAnsi="AvantGarde Bk BT" w:cs="Arial"/>
          <w:b/>
          <w:sz w:val="16"/>
          <w:szCs w:val="16"/>
          <w:u w:color="000000"/>
          <w:vertAlign w:val="superscript"/>
          <w:lang w:val="es-ES_tradnl"/>
        </w:rPr>
        <w:t>2</w:t>
      </w:r>
      <w:r w:rsidRPr="00B44060">
        <w:rPr>
          <w:rFonts w:ascii="AvantGarde Bk BT" w:hAnsi="AvantGarde Bk BT" w:cs="Arial"/>
          <w:sz w:val="16"/>
          <w:szCs w:val="16"/>
          <w:u w:color="000000"/>
        </w:rPr>
        <w:t xml:space="preserve">AMI = horas de actividades de manera independiente </w:t>
      </w:r>
    </w:p>
    <w:p w:rsidR="00E37A14" w:rsidRDefault="00E37A14" w:rsidP="00E37A14">
      <w:pPr>
        <w:rPr>
          <w:rFonts w:ascii="AvantGarde Bk BT" w:hAnsi="AvantGarde Bk BT" w:cs="Arial"/>
          <w:sz w:val="16"/>
          <w:szCs w:val="16"/>
          <w:u w:color="000000"/>
        </w:rPr>
      </w:pPr>
      <w:r w:rsidRPr="00B44060">
        <w:rPr>
          <w:rFonts w:ascii="AvantGarde Bk BT" w:hAnsi="AvantGarde Bk BT" w:cs="Arial"/>
          <w:b/>
          <w:sz w:val="16"/>
          <w:szCs w:val="16"/>
          <w:u w:color="000000"/>
          <w:vertAlign w:val="superscript"/>
          <w:lang w:val="es-ES_tradnl"/>
        </w:rPr>
        <w:t>3</w:t>
      </w:r>
      <w:r w:rsidRPr="00B44060">
        <w:rPr>
          <w:rFonts w:ascii="AvantGarde Bk BT" w:hAnsi="AvantGarde Bk BT" w:cs="Arial"/>
          <w:sz w:val="16"/>
          <w:szCs w:val="16"/>
          <w:u w:color="000000"/>
        </w:rPr>
        <w:t>C</w:t>
      </w:r>
      <w:r>
        <w:rPr>
          <w:rFonts w:ascii="AvantGarde Bk BT" w:hAnsi="AvantGarde Bk BT" w:cs="Arial"/>
          <w:sz w:val="16"/>
          <w:szCs w:val="16"/>
          <w:u w:color="000000"/>
        </w:rPr>
        <w:t xml:space="preserve"> = Curso</w:t>
      </w:r>
    </w:p>
    <w:p w:rsidR="00E37A14" w:rsidRPr="00B44060" w:rsidRDefault="00E37A14" w:rsidP="00E37A14">
      <w:pPr>
        <w:rPr>
          <w:rFonts w:ascii="AvantGarde Bk BT" w:hAnsi="AvantGarde Bk BT" w:cs="Arial"/>
          <w:sz w:val="16"/>
          <w:szCs w:val="16"/>
          <w:u w:color="000000"/>
        </w:rPr>
      </w:pPr>
      <w:r>
        <w:rPr>
          <w:rFonts w:ascii="AvantGarde Bk BT" w:hAnsi="AvantGarde Bk BT" w:cs="Arial"/>
          <w:sz w:val="16"/>
          <w:szCs w:val="16"/>
          <w:u w:color="000000"/>
        </w:rPr>
        <w:t xml:space="preserve">  L=   Laboratorio</w:t>
      </w:r>
    </w:p>
    <w:p w:rsidR="00E37A14" w:rsidRPr="00A43C90" w:rsidRDefault="00E37A14" w:rsidP="00E37A14">
      <w:pPr>
        <w:spacing w:after="200" w:line="276" w:lineRule="auto"/>
        <w:rPr>
          <w:rFonts w:ascii="AvantGarde Bk BT" w:hAnsi="AvantGarde Bk BT" w:cs="Arial"/>
          <w:sz w:val="22"/>
          <w:szCs w:val="22"/>
          <w:lang w:eastAsia="es-MX"/>
        </w:rPr>
      </w:pPr>
      <w:r>
        <w:rPr>
          <w:rFonts w:ascii="AvantGarde Bk BT" w:hAnsi="AvantGarde Bk BT" w:cs="Arial"/>
          <w:sz w:val="16"/>
          <w:szCs w:val="16"/>
          <w:u w:color="000000"/>
        </w:rPr>
        <w:t xml:space="preserve">  </w:t>
      </w:r>
      <w:r w:rsidRPr="00B44060">
        <w:rPr>
          <w:rFonts w:ascii="AvantGarde Bk BT" w:hAnsi="AvantGarde Bk BT" w:cs="Arial"/>
          <w:sz w:val="16"/>
          <w:szCs w:val="16"/>
          <w:u w:color="000000"/>
          <w:lang w:val="es-ES_tradnl"/>
        </w:rPr>
        <w:t xml:space="preserve">S= </w:t>
      </w:r>
      <w:r>
        <w:rPr>
          <w:rFonts w:ascii="AvantGarde Bk BT" w:hAnsi="AvantGarde Bk BT" w:cs="Arial"/>
          <w:sz w:val="16"/>
          <w:szCs w:val="16"/>
          <w:u w:color="000000"/>
          <w:lang w:val="es-ES_tradnl"/>
        </w:rPr>
        <w:t xml:space="preserve">  </w:t>
      </w:r>
      <w:r w:rsidRPr="00B44060">
        <w:rPr>
          <w:rFonts w:ascii="AvantGarde Bk BT" w:hAnsi="AvantGarde Bk BT" w:cs="Arial"/>
          <w:sz w:val="16"/>
          <w:szCs w:val="16"/>
          <w:u w:color="000000"/>
          <w:lang w:val="es-ES_tradnl"/>
        </w:rPr>
        <w:t>Seminario</w:t>
      </w:r>
    </w:p>
    <w:p w:rsidR="00E37A14" w:rsidRDefault="00E37A14" w:rsidP="00E37A14">
      <w:pPr>
        <w:jc w:val="both"/>
        <w:rPr>
          <w:rFonts w:ascii="AvantGarde Bk BT" w:hAnsi="AvantGarde Bk BT" w:cs="Arial"/>
          <w:b/>
          <w:sz w:val="20"/>
          <w:lang w:val="es-ES_tradnl"/>
        </w:rPr>
      </w:pPr>
      <w:r w:rsidRPr="00EA3FB5">
        <w:rPr>
          <w:rFonts w:ascii="AvantGarde Bk BT" w:hAnsi="AvantGarde Bk BT" w:cs="Arial"/>
          <w:b/>
          <w:sz w:val="20"/>
          <w:lang w:val="es-ES_tradnl"/>
        </w:rPr>
        <w:t xml:space="preserve">TERCERO. </w:t>
      </w:r>
      <w:r w:rsidR="006F4ED7">
        <w:rPr>
          <w:rFonts w:ascii="AvantGarde Bk BT" w:hAnsi="AvantGarde Bk BT" w:cs="Arial"/>
          <w:sz w:val="20"/>
          <w:lang w:val="es-ES_tradnl"/>
        </w:rPr>
        <w:t>C</w:t>
      </w:r>
      <w:r w:rsidR="006F4ED7" w:rsidRPr="00EA3FB5">
        <w:rPr>
          <w:rFonts w:ascii="AvantGarde Bk BT" w:hAnsi="AvantGarde Bk BT" w:cs="Arial"/>
          <w:sz w:val="20"/>
          <w:lang w:val="es-ES_tradnl"/>
        </w:rPr>
        <w:t>on fundamento en los criterios académicos y de calidad</w:t>
      </w:r>
      <w:r w:rsidR="006F4ED7">
        <w:rPr>
          <w:rFonts w:ascii="AvantGarde Bk BT" w:hAnsi="AvantGarde Bk BT" w:cs="Arial"/>
          <w:sz w:val="20"/>
          <w:lang w:val="es-ES_tradnl"/>
        </w:rPr>
        <w:t>, l</w:t>
      </w:r>
      <w:r w:rsidRPr="00EA3FB5">
        <w:rPr>
          <w:rFonts w:ascii="AvantGarde Bk BT" w:hAnsi="AvantGarde Bk BT" w:cs="Arial"/>
          <w:sz w:val="20"/>
          <w:lang w:val="es-ES_tradnl"/>
        </w:rPr>
        <w:t>a Junta Académica propondrá al Rector del Centro el</w:t>
      </w:r>
      <w:r>
        <w:rPr>
          <w:rFonts w:ascii="AvantGarde Bk BT" w:hAnsi="AvantGarde Bk BT" w:cs="Arial"/>
          <w:sz w:val="20"/>
          <w:lang w:val="es-ES_tradnl"/>
        </w:rPr>
        <w:t xml:space="preserve"> número mínimo y máximo de alumnos</w:t>
      </w:r>
      <w:r w:rsidRPr="00EA3FB5">
        <w:rPr>
          <w:rFonts w:ascii="AvantGarde Bk BT" w:hAnsi="AvantGarde Bk BT" w:cs="Arial"/>
          <w:sz w:val="20"/>
          <w:lang w:val="es-ES_tradnl"/>
        </w:rPr>
        <w:t xml:space="preserve"> por promoción y</w:t>
      </w:r>
      <w:r w:rsidR="006F4ED7">
        <w:rPr>
          <w:rFonts w:ascii="AvantGarde Bk BT" w:hAnsi="AvantGarde Bk BT" w:cs="Arial"/>
          <w:sz w:val="20"/>
          <w:lang w:val="es-ES_tradnl"/>
        </w:rPr>
        <w:t xml:space="preserve"> la periodicidad de las mismas.</w:t>
      </w:r>
    </w:p>
    <w:p w:rsidR="00E37A14" w:rsidRDefault="00E37A14">
      <w:pPr>
        <w:spacing w:after="200" w:line="276" w:lineRule="auto"/>
        <w:rPr>
          <w:rFonts w:ascii="AvantGarde Bk BT" w:hAnsi="AvantGarde Bk BT" w:cs="Arial"/>
          <w:b/>
          <w:sz w:val="20"/>
          <w:lang w:val="es-ES_tradnl"/>
        </w:rPr>
      </w:pPr>
      <w:r>
        <w:rPr>
          <w:rFonts w:ascii="AvantGarde Bk BT" w:hAnsi="AvantGarde Bk BT" w:cs="Arial"/>
          <w:b/>
          <w:sz w:val="20"/>
          <w:lang w:val="es-ES_tradnl"/>
        </w:rPr>
        <w:br w:type="page"/>
      </w:r>
    </w:p>
    <w:p w:rsidR="00E37A14" w:rsidRDefault="00E37A14" w:rsidP="00E37A14">
      <w:pPr>
        <w:jc w:val="both"/>
        <w:rPr>
          <w:rFonts w:ascii="AvantGarde Bk BT" w:hAnsi="AvantGarde Bk BT" w:cs="Arial"/>
          <w:sz w:val="20"/>
        </w:rPr>
      </w:pPr>
      <w:r>
        <w:rPr>
          <w:rFonts w:ascii="AvantGarde Bk BT" w:hAnsi="AvantGarde Bk BT" w:cs="Arial"/>
          <w:b/>
          <w:sz w:val="20"/>
        </w:rPr>
        <w:lastRenderedPageBreak/>
        <w:t>CUARTO</w:t>
      </w:r>
      <w:r w:rsidRPr="003E068C">
        <w:rPr>
          <w:rFonts w:ascii="AvantGarde Bk BT" w:hAnsi="AvantGarde Bk BT" w:cs="Arial"/>
          <w:b/>
          <w:sz w:val="20"/>
        </w:rPr>
        <w:t>.</w:t>
      </w:r>
      <w:r w:rsidRPr="003E068C">
        <w:rPr>
          <w:rFonts w:ascii="AvantGarde Bk BT" w:hAnsi="AvantGarde Bk BT" w:cs="Arial"/>
          <w:sz w:val="20"/>
        </w:rPr>
        <w:t xml:space="preserve"> </w:t>
      </w:r>
      <w:r>
        <w:rPr>
          <w:rFonts w:ascii="AvantGarde Bk BT" w:hAnsi="AvantGarde Bk BT" w:cs="Arial"/>
          <w:sz w:val="20"/>
        </w:rPr>
        <w:t xml:space="preserve">Los </w:t>
      </w:r>
      <w:r w:rsidRPr="005C0B2E">
        <w:rPr>
          <w:rFonts w:ascii="AvantGarde Bk BT" w:hAnsi="AvantGarde Bk BT" w:cs="Arial"/>
          <w:sz w:val="20"/>
        </w:rPr>
        <w:t>requisitos de ingreso</w:t>
      </w:r>
      <w:r>
        <w:rPr>
          <w:rFonts w:ascii="AvantGarde Bk BT" w:hAnsi="AvantGarde Bk BT" w:cs="Arial"/>
          <w:sz w:val="20"/>
        </w:rPr>
        <w:t xml:space="preserve"> al Doctorado en Ciencias de la Nutrición Traslacional, además de los previstos por la normatividad universitaria, son los siguientes:</w:t>
      </w:r>
    </w:p>
    <w:p w:rsidR="00E37A14" w:rsidRDefault="00E37A14" w:rsidP="00E37A14">
      <w:pPr>
        <w:jc w:val="both"/>
        <w:rPr>
          <w:rFonts w:ascii="AvantGarde Bk BT" w:hAnsi="AvantGarde Bk BT" w:cs="Arial"/>
          <w:sz w:val="20"/>
        </w:rPr>
      </w:pPr>
    </w:p>
    <w:p w:rsidR="00E37A14" w:rsidRDefault="00E37A14" w:rsidP="00E37A14">
      <w:pPr>
        <w:numPr>
          <w:ilvl w:val="0"/>
          <w:numId w:val="31"/>
        </w:numPr>
        <w:ind w:left="567"/>
        <w:jc w:val="both"/>
        <w:rPr>
          <w:rFonts w:ascii="AvantGarde Bk BT" w:hAnsi="AvantGarde Bk BT" w:cs="Arial"/>
          <w:sz w:val="20"/>
        </w:rPr>
      </w:pPr>
      <w:r>
        <w:rPr>
          <w:rFonts w:ascii="AvantGarde Bk BT" w:hAnsi="AvantGarde Bk BT" w:cs="Arial"/>
          <w:sz w:val="20"/>
        </w:rPr>
        <w:t>Título de Licenciatura o Acta de Titulación de la Licenciatura en Nutrición, Medicina, Químico Farmacéutico y Biólogo</w:t>
      </w:r>
      <w:r w:rsidR="007D3ABC">
        <w:rPr>
          <w:rFonts w:ascii="AvantGarde Bk BT" w:hAnsi="AvantGarde Bk BT" w:cs="Arial"/>
          <w:sz w:val="20"/>
        </w:rPr>
        <w:t>,</w:t>
      </w:r>
      <w:r>
        <w:rPr>
          <w:rFonts w:ascii="AvantGarde Bk BT" w:hAnsi="AvantGarde Bk BT" w:cs="Arial"/>
          <w:sz w:val="20"/>
        </w:rPr>
        <w:t xml:space="preserve"> o título afín; la Junta Académica considerará los contenidos del pr</w:t>
      </w:r>
      <w:r w:rsidR="007D3ABC">
        <w:rPr>
          <w:rFonts w:ascii="AvantGarde Bk BT" w:hAnsi="AvantGarde Bk BT" w:cs="Arial"/>
          <w:sz w:val="20"/>
        </w:rPr>
        <w:t>ograma cursado por el aspirante</w:t>
      </w:r>
      <w:r>
        <w:rPr>
          <w:rFonts w:ascii="AvantGarde Bk BT" w:hAnsi="AvantGarde Bk BT" w:cs="Arial"/>
          <w:sz w:val="20"/>
        </w:rPr>
        <w:t xml:space="preserve"> y su experiencia profesional;</w:t>
      </w:r>
    </w:p>
    <w:p w:rsidR="00E37A14" w:rsidRDefault="00E37A14" w:rsidP="00E37A14">
      <w:pPr>
        <w:numPr>
          <w:ilvl w:val="0"/>
          <w:numId w:val="31"/>
        </w:numPr>
        <w:ind w:left="567"/>
        <w:jc w:val="both"/>
        <w:rPr>
          <w:rFonts w:ascii="AvantGarde Bk BT" w:hAnsi="AvantGarde Bk BT" w:cs="Arial"/>
          <w:sz w:val="20"/>
        </w:rPr>
      </w:pPr>
      <w:r>
        <w:rPr>
          <w:rFonts w:ascii="AvantGarde Bk BT" w:hAnsi="AvantGarde Bk BT" w:cs="Arial"/>
          <w:sz w:val="20"/>
        </w:rPr>
        <w:t>Cer</w:t>
      </w:r>
      <w:r w:rsidR="00181CE0">
        <w:rPr>
          <w:rFonts w:ascii="AvantGarde Bk BT" w:hAnsi="AvantGarde Bk BT" w:cs="Arial"/>
          <w:sz w:val="20"/>
        </w:rPr>
        <w:t>tificado original oficial</w:t>
      </w:r>
      <w:r>
        <w:rPr>
          <w:rFonts w:ascii="AvantGarde Bk BT" w:hAnsi="AvantGarde Bk BT" w:cs="Arial"/>
          <w:sz w:val="20"/>
        </w:rPr>
        <w:t xml:space="preserve"> que acredite un promedio mínimo de ochenta;</w:t>
      </w:r>
    </w:p>
    <w:p w:rsidR="00E37A14" w:rsidRPr="00A5615B" w:rsidRDefault="00E37A14" w:rsidP="00E37A14">
      <w:pPr>
        <w:numPr>
          <w:ilvl w:val="0"/>
          <w:numId w:val="31"/>
        </w:numPr>
        <w:ind w:left="567"/>
        <w:jc w:val="both"/>
        <w:rPr>
          <w:rFonts w:ascii="AvantGarde Bk BT" w:hAnsi="AvantGarde Bk BT" w:cs="Arial"/>
          <w:sz w:val="20"/>
        </w:rPr>
      </w:pPr>
      <w:r w:rsidRPr="00A5615B">
        <w:rPr>
          <w:rFonts w:ascii="AvantGarde Bk BT" w:hAnsi="AvantGarde Bk BT" w:cs="Arial"/>
          <w:sz w:val="20"/>
        </w:rPr>
        <w:t>Currículum vitae con evidencias de su trayectoria académica y de investigación;</w:t>
      </w:r>
    </w:p>
    <w:p w:rsidR="00E37A14" w:rsidRPr="00A5615B" w:rsidRDefault="00E37A14" w:rsidP="00E37A14">
      <w:pPr>
        <w:numPr>
          <w:ilvl w:val="0"/>
          <w:numId w:val="31"/>
        </w:numPr>
        <w:ind w:left="567"/>
        <w:jc w:val="both"/>
        <w:rPr>
          <w:rFonts w:ascii="AvantGarde Bk BT" w:hAnsi="AvantGarde Bk BT" w:cs="Arial"/>
          <w:sz w:val="20"/>
        </w:rPr>
      </w:pPr>
      <w:r w:rsidRPr="00A5615B">
        <w:rPr>
          <w:rFonts w:ascii="AvantGarde Bk BT" w:hAnsi="AvantGarde Bk BT" w:cs="Arial"/>
          <w:sz w:val="20"/>
        </w:rPr>
        <w:t>Carta de exposición de motivos para cursar el programa;</w:t>
      </w:r>
    </w:p>
    <w:p w:rsidR="00E37A14" w:rsidRPr="00A5615B" w:rsidRDefault="00E37A14" w:rsidP="00E37A14">
      <w:pPr>
        <w:numPr>
          <w:ilvl w:val="0"/>
          <w:numId w:val="31"/>
        </w:numPr>
        <w:ind w:left="567"/>
        <w:jc w:val="both"/>
        <w:rPr>
          <w:rFonts w:ascii="AvantGarde Bk BT" w:hAnsi="AvantGarde Bk BT" w:cs="Arial"/>
          <w:sz w:val="20"/>
        </w:rPr>
      </w:pPr>
      <w:r w:rsidRPr="00A5615B">
        <w:rPr>
          <w:rFonts w:ascii="AvantGarde Bk BT" w:hAnsi="AvantGarde Bk BT" w:cs="Arial"/>
          <w:sz w:val="20"/>
        </w:rPr>
        <w:t xml:space="preserve">Carta del aspirante que indique su compromiso de dedicación de tiempo completo al posgrado, así como de finalizar el </w:t>
      </w:r>
      <w:r w:rsidR="00181CE0">
        <w:rPr>
          <w:rFonts w:ascii="AvantGarde Bk BT" w:hAnsi="AvantGarde Bk BT" w:cs="Arial"/>
          <w:sz w:val="20"/>
        </w:rPr>
        <w:t>mismo</w:t>
      </w:r>
      <w:r w:rsidRPr="00A5615B">
        <w:rPr>
          <w:rFonts w:ascii="AvantGarde Bk BT" w:hAnsi="AvantGarde Bk BT" w:cs="Arial"/>
          <w:sz w:val="20"/>
        </w:rPr>
        <w:t xml:space="preserve"> en tiempo y forma;</w:t>
      </w:r>
    </w:p>
    <w:p w:rsidR="00E37A14" w:rsidRPr="00A5615B" w:rsidRDefault="00E37A14" w:rsidP="00E37A14">
      <w:pPr>
        <w:numPr>
          <w:ilvl w:val="0"/>
          <w:numId w:val="31"/>
        </w:numPr>
        <w:ind w:left="567"/>
        <w:jc w:val="both"/>
        <w:rPr>
          <w:rFonts w:ascii="AvantGarde Bk BT" w:hAnsi="AvantGarde Bk BT" w:cs="Arial"/>
          <w:sz w:val="20"/>
        </w:rPr>
      </w:pPr>
      <w:r w:rsidRPr="00A5615B">
        <w:rPr>
          <w:rFonts w:ascii="AvantGarde Bk BT" w:hAnsi="AvantGarde Bk BT" w:cs="Arial"/>
          <w:sz w:val="20"/>
        </w:rPr>
        <w:t>Acreditar</w:t>
      </w:r>
      <w:r w:rsidR="00181CE0">
        <w:rPr>
          <w:rFonts w:ascii="AvantGarde Bk BT" w:hAnsi="AvantGarde Bk BT" w:cs="Arial"/>
          <w:sz w:val="20"/>
        </w:rPr>
        <w:t>,</w:t>
      </w:r>
      <w:r w:rsidRPr="00A5615B">
        <w:rPr>
          <w:rFonts w:ascii="AvantGarde Bk BT" w:hAnsi="AvantGarde Bk BT" w:cs="Arial"/>
          <w:sz w:val="20"/>
        </w:rPr>
        <w:t xml:space="preserve"> de acuerdo al Marco Común Europeo de Referencia para las Lenguas</w:t>
      </w:r>
      <w:r w:rsidR="00181CE0">
        <w:rPr>
          <w:rFonts w:ascii="AvantGarde Bk BT" w:hAnsi="AvantGarde Bk BT" w:cs="Arial"/>
          <w:sz w:val="20"/>
        </w:rPr>
        <w:t>,</w:t>
      </w:r>
      <w:r w:rsidRPr="00A5615B">
        <w:rPr>
          <w:rFonts w:ascii="AvantGarde Bk BT" w:hAnsi="AvantGarde Bk BT" w:cs="Arial"/>
          <w:sz w:val="20"/>
        </w:rPr>
        <w:t xml:space="preserve"> el dominio del idioma inglés, mínimo en el nivel B1 (deseable B2)</w:t>
      </w:r>
      <w:r w:rsidR="00181CE0">
        <w:rPr>
          <w:rFonts w:ascii="AvantGarde Bk BT" w:hAnsi="AvantGarde Bk BT" w:cs="Arial"/>
          <w:sz w:val="20"/>
        </w:rPr>
        <w:t>,</w:t>
      </w:r>
      <w:r w:rsidRPr="00A5615B">
        <w:rPr>
          <w:rFonts w:ascii="AvantGarde Bk BT" w:hAnsi="AvantGarde Bk BT" w:cs="Arial"/>
          <w:sz w:val="20"/>
        </w:rPr>
        <w:t xml:space="preserve"> o equivalente (ejemplos de exámenes</w:t>
      </w:r>
      <w:r w:rsidR="00181CE0">
        <w:rPr>
          <w:rFonts w:ascii="AvantGarde Bk BT" w:hAnsi="AvantGarde Bk BT" w:cs="Arial"/>
          <w:sz w:val="20"/>
        </w:rPr>
        <w:t>: TOEFL ITP, TOEIC, IELTS, etc.);</w:t>
      </w:r>
    </w:p>
    <w:p w:rsidR="00E37A14" w:rsidRPr="00A5615B" w:rsidRDefault="00E37A14" w:rsidP="00E37A14">
      <w:pPr>
        <w:numPr>
          <w:ilvl w:val="0"/>
          <w:numId w:val="31"/>
        </w:numPr>
        <w:ind w:left="567"/>
        <w:jc w:val="both"/>
        <w:rPr>
          <w:rFonts w:ascii="AvantGarde Bk BT" w:hAnsi="AvantGarde Bk BT" w:cs="Arial"/>
          <w:sz w:val="20"/>
        </w:rPr>
      </w:pPr>
      <w:r w:rsidRPr="00A5615B">
        <w:rPr>
          <w:rFonts w:ascii="AvantGarde Bk BT" w:hAnsi="AvantGarde Bk BT" w:cs="Arial"/>
          <w:sz w:val="20"/>
        </w:rPr>
        <w:t>Aprobar el examen de conocimientos básicos en investigación</w:t>
      </w:r>
      <w:r w:rsidR="00181CE0">
        <w:rPr>
          <w:rFonts w:ascii="AvantGarde Bk BT" w:hAnsi="AvantGarde Bk BT" w:cs="Arial"/>
          <w:sz w:val="20"/>
        </w:rPr>
        <w:t>,</w:t>
      </w:r>
      <w:r w:rsidRPr="00A5615B">
        <w:rPr>
          <w:rFonts w:ascii="AvantGarde Bk BT" w:hAnsi="AvantGarde Bk BT" w:cs="Arial"/>
          <w:sz w:val="20"/>
        </w:rPr>
        <w:t xml:space="preserve"> p</w:t>
      </w:r>
      <w:r w:rsidR="00181CE0">
        <w:rPr>
          <w:rFonts w:ascii="AvantGarde Bk BT" w:hAnsi="AvantGarde Bk BT" w:cs="Arial"/>
          <w:sz w:val="20"/>
        </w:rPr>
        <w:t>ropuesto por la Junta Académica;</w:t>
      </w:r>
    </w:p>
    <w:p w:rsidR="00E37A14" w:rsidRPr="00477F60" w:rsidRDefault="00E37A14" w:rsidP="00E37A14">
      <w:pPr>
        <w:numPr>
          <w:ilvl w:val="0"/>
          <w:numId w:val="31"/>
        </w:numPr>
        <w:ind w:left="567"/>
        <w:jc w:val="both"/>
        <w:rPr>
          <w:rFonts w:ascii="AvantGarde Bk BT" w:hAnsi="AvantGarde Bk BT" w:cs="Arial"/>
          <w:sz w:val="20"/>
        </w:rPr>
      </w:pPr>
      <w:r w:rsidRPr="00477F60">
        <w:rPr>
          <w:rFonts w:ascii="AvantGarde Bk BT" w:hAnsi="AvantGarde Bk BT" w:cs="Arial"/>
          <w:sz w:val="20"/>
        </w:rPr>
        <w:t>Aprobar el examen de conocimientos de nutrición determinado por la Junta Académica;</w:t>
      </w:r>
    </w:p>
    <w:p w:rsidR="00E37A14" w:rsidRPr="00477F60" w:rsidRDefault="00E37A14" w:rsidP="00E37A14">
      <w:pPr>
        <w:numPr>
          <w:ilvl w:val="0"/>
          <w:numId w:val="31"/>
        </w:numPr>
        <w:ind w:left="567"/>
        <w:jc w:val="both"/>
        <w:rPr>
          <w:rFonts w:ascii="AvantGarde Bk BT" w:hAnsi="AvantGarde Bk BT" w:cs="Arial"/>
          <w:sz w:val="20"/>
        </w:rPr>
      </w:pPr>
      <w:r>
        <w:rPr>
          <w:rFonts w:ascii="AvantGarde Bk BT" w:hAnsi="AvantGarde Bk BT" w:cs="Arial"/>
          <w:sz w:val="20"/>
        </w:rPr>
        <w:t xml:space="preserve">Presentar una entrevista </w:t>
      </w:r>
      <w:r w:rsidRPr="005C0B2E">
        <w:rPr>
          <w:rFonts w:ascii="AvantGarde Bk BT" w:hAnsi="AvantGarde Bk BT" w:cs="Arial"/>
          <w:sz w:val="20"/>
        </w:rPr>
        <w:t>con</w:t>
      </w:r>
      <w:r>
        <w:rPr>
          <w:rFonts w:ascii="AvantGarde Bk BT" w:hAnsi="AvantGarde Bk BT" w:cs="Arial"/>
          <w:sz w:val="20"/>
        </w:rPr>
        <w:t xml:space="preserve"> al menos dos miembros de </w:t>
      </w:r>
      <w:r w:rsidRPr="00477F60">
        <w:rPr>
          <w:rFonts w:ascii="AvantGarde Bk BT" w:hAnsi="AvantGarde Bk BT" w:cs="Arial"/>
          <w:sz w:val="20"/>
        </w:rPr>
        <w:t>la Junta Académica (preferentemente integrada por profesores de tiempo completo del programa);</w:t>
      </w:r>
    </w:p>
    <w:p w:rsidR="00E37A14" w:rsidRDefault="00E37A14" w:rsidP="00E37A14">
      <w:pPr>
        <w:numPr>
          <w:ilvl w:val="0"/>
          <w:numId w:val="31"/>
        </w:numPr>
        <w:ind w:left="567"/>
        <w:jc w:val="both"/>
        <w:rPr>
          <w:rFonts w:ascii="AvantGarde Bk BT" w:hAnsi="AvantGarde Bk BT" w:cs="Arial"/>
          <w:sz w:val="20"/>
        </w:rPr>
      </w:pPr>
      <w:r>
        <w:rPr>
          <w:rFonts w:ascii="AvantGarde Bk BT" w:hAnsi="AvantGarde Bk BT" w:cs="Arial"/>
          <w:sz w:val="20"/>
        </w:rPr>
        <w:t xml:space="preserve">Presentar un anteproyecto de trabajo relacionado con las líneas de generación </w:t>
      </w:r>
      <w:r w:rsidR="00181CE0">
        <w:rPr>
          <w:rFonts w:ascii="AvantGarde Bk BT" w:hAnsi="AvantGarde Bk BT" w:cs="Arial"/>
          <w:sz w:val="20"/>
        </w:rPr>
        <w:t>de conocimientos del programa;</w:t>
      </w:r>
    </w:p>
    <w:p w:rsidR="00E37A14" w:rsidRDefault="00E37A14" w:rsidP="00E37A14">
      <w:pPr>
        <w:numPr>
          <w:ilvl w:val="0"/>
          <w:numId w:val="31"/>
        </w:numPr>
        <w:ind w:left="567"/>
        <w:jc w:val="both"/>
        <w:rPr>
          <w:rFonts w:ascii="AvantGarde Bk BT" w:hAnsi="AvantGarde Bk BT" w:cs="Arial"/>
          <w:sz w:val="20"/>
        </w:rPr>
      </w:pPr>
      <w:r>
        <w:rPr>
          <w:rFonts w:ascii="AvantGarde Bk BT" w:hAnsi="AvantGarde Bk BT" w:cs="Arial"/>
          <w:sz w:val="20"/>
        </w:rPr>
        <w:t>Exposición de un tema relacionado con la nutrición</w:t>
      </w:r>
      <w:r w:rsidR="00181CE0">
        <w:rPr>
          <w:rFonts w:ascii="AvantGarde Bk BT" w:hAnsi="AvantGarde Bk BT" w:cs="Arial"/>
          <w:sz w:val="20"/>
        </w:rPr>
        <w:t>,</w:t>
      </w:r>
      <w:r>
        <w:rPr>
          <w:rFonts w:ascii="AvantGarde Bk BT" w:hAnsi="AvantGarde Bk BT" w:cs="Arial"/>
          <w:sz w:val="20"/>
        </w:rPr>
        <w:t xml:space="preserve"> asignado y eval</w:t>
      </w:r>
      <w:r w:rsidR="00181CE0">
        <w:rPr>
          <w:rFonts w:ascii="AvantGarde Bk BT" w:hAnsi="AvantGarde Bk BT" w:cs="Arial"/>
          <w:sz w:val="20"/>
        </w:rPr>
        <w:t>uado por el Comité de Selección, y</w:t>
      </w:r>
    </w:p>
    <w:p w:rsidR="00E37A14" w:rsidRDefault="00E37A14" w:rsidP="00E37A14">
      <w:pPr>
        <w:numPr>
          <w:ilvl w:val="0"/>
          <w:numId w:val="31"/>
        </w:numPr>
        <w:ind w:left="567"/>
        <w:jc w:val="both"/>
        <w:rPr>
          <w:rFonts w:ascii="AvantGarde Bk BT" w:hAnsi="AvantGarde Bk BT" w:cs="Arial"/>
          <w:sz w:val="20"/>
        </w:rPr>
      </w:pPr>
      <w:r>
        <w:rPr>
          <w:rFonts w:ascii="AvantGarde Bk BT" w:hAnsi="AvantGarde Bk BT" w:cs="Arial"/>
          <w:sz w:val="20"/>
        </w:rPr>
        <w:t>Aquellos que establezca la convocatoria.</w:t>
      </w:r>
    </w:p>
    <w:p w:rsidR="00E37A14" w:rsidRDefault="00E37A14" w:rsidP="00E37A14">
      <w:pPr>
        <w:jc w:val="both"/>
        <w:rPr>
          <w:rFonts w:ascii="AvantGarde Bk BT" w:hAnsi="AvantGarde Bk BT" w:cs="Arial"/>
          <w:sz w:val="20"/>
        </w:rPr>
      </w:pPr>
    </w:p>
    <w:p w:rsidR="00E37A14" w:rsidRDefault="00E37A14" w:rsidP="00E37A14">
      <w:pPr>
        <w:jc w:val="both"/>
        <w:rPr>
          <w:rFonts w:ascii="AvantGarde Bk BT" w:hAnsi="AvantGarde Bk BT"/>
          <w:sz w:val="20"/>
          <w:szCs w:val="22"/>
          <w:u w:color="000000"/>
        </w:rPr>
      </w:pPr>
      <w:r w:rsidRPr="00F9157B">
        <w:rPr>
          <w:rFonts w:ascii="AvantGarde Bk BT" w:hAnsi="AvantGarde Bk BT" w:cs="Arial"/>
          <w:b/>
          <w:sz w:val="20"/>
        </w:rPr>
        <w:t>QUINTO.</w:t>
      </w:r>
      <w:r>
        <w:rPr>
          <w:rFonts w:ascii="AvantGarde Bk BT" w:hAnsi="AvantGarde Bk BT" w:cs="Arial"/>
          <w:sz w:val="20"/>
        </w:rPr>
        <w:t xml:space="preserve"> </w:t>
      </w:r>
      <w:r w:rsidRPr="00D37AB9">
        <w:rPr>
          <w:rFonts w:ascii="AvantGarde Bk BT" w:hAnsi="AvantGarde Bk BT"/>
          <w:sz w:val="20"/>
          <w:szCs w:val="22"/>
          <w:u w:color="000000"/>
        </w:rPr>
        <w:t>Son requisitos de permanencia</w:t>
      </w:r>
      <w:r w:rsidR="00C45649">
        <w:rPr>
          <w:rFonts w:ascii="AvantGarde Bk BT" w:hAnsi="AvantGarde Bk BT"/>
          <w:sz w:val="20"/>
          <w:szCs w:val="22"/>
          <w:u w:color="000000"/>
        </w:rPr>
        <w:t>,</w:t>
      </w:r>
      <w:r>
        <w:rPr>
          <w:rFonts w:ascii="AvantGarde Bk BT" w:hAnsi="AvantGarde Bk BT"/>
          <w:sz w:val="20"/>
          <w:szCs w:val="22"/>
          <w:u w:color="000000"/>
        </w:rPr>
        <w:t xml:space="preserve"> además de los establecidos por la normatividad universitaria vigente, los siguientes:</w:t>
      </w:r>
    </w:p>
    <w:p w:rsidR="00E37A14" w:rsidRDefault="00E37A14" w:rsidP="00E37A14">
      <w:pPr>
        <w:jc w:val="both"/>
        <w:rPr>
          <w:rFonts w:ascii="AvantGarde Bk BT" w:hAnsi="AvantGarde Bk BT"/>
          <w:sz w:val="20"/>
          <w:szCs w:val="22"/>
          <w:u w:color="000000"/>
        </w:rPr>
      </w:pPr>
    </w:p>
    <w:p w:rsidR="00E37A14" w:rsidRPr="004B2FD2" w:rsidRDefault="00E37A14" w:rsidP="00E37A14">
      <w:pPr>
        <w:numPr>
          <w:ilvl w:val="0"/>
          <w:numId w:val="34"/>
        </w:numPr>
        <w:ind w:left="567"/>
        <w:jc w:val="both"/>
        <w:rPr>
          <w:rFonts w:ascii="AvantGarde Bk BT" w:hAnsi="AvantGarde Bk BT" w:cs="Arial"/>
          <w:sz w:val="20"/>
        </w:rPr>
      </w:pPr>
      <w:r w:rsidRPr="004B2FD2">
        <w:rPr>
          <w:rFonts w:ascii="AvantGarde Bk BT" w:hAnsi="AvantGarde Bk BT" w:cs="Arial"/>
          <w:sz w:val="20"/>
        </w:rPr>
        <w:t>Aprobar avances semestrales</w:t>
      </w:r>
      <w:r w:rsidR="00E514C9">
        <w:rPr>
          <w:rFonts w:ascii="AvantGarde Bk BT" w:hAnsi="AvantGarde Bk BT" w:cs="Arial"/>
          <w:sz w:val="20"/>
        </w:rPr>
        <w:t xml:space="preserve"> de su trabajo de investigación;</w:t>
      </w:r>
    </w:p>
    <w:p w:rsidR="00E37A14" w:rsidRPr="004B2FD2" w:rsidRDefault="00E37A14" w:rsidP="00E37A14">
      <w:pPr>
        <w:numPr>
          <w:ilvl w:val="0"/>
          <w:numId w:val="34"/>
        </w:numPr>
        <w:ind w:left="567"/>
        <w:jc w:val="both"/>
        <w:rPr>
          <w:rFonts w:ascii="AvantGarde Bk BT" w:hAnsi="AvantGarde Bk BT" w:cs="Arial"/>
          <w:sz w:val="20"/>
        </w:rPr>
      </w:pPr>
      <w:r w:rsidRPr="004B2FD2">
        <w:rPr>
          <w:rFonts w:ascii="AvantGarde Bk BT" w:hAnsi="AvantGarde Bk BT" w:cs="Arial"/>
          <w:sz w:val="20"/>
        </w:rPr>
        <w:t xml:space="preserve">Dedicarse a </w:t>
      </w:r>
      <w:r w:rsidR="00C45649">
        <w:rPr>
          <w:rFonts w:ascii="AvantGarde Bk BT" w:hAnsi="AvantGarde Bk BT" w:cs="Arial"/>
          <w:sz w:val="20"/>
        </w:rPr>
        <w:t>tiempo exclusivo a sus estudios;</w:t>
      </w:r>
    </w:p>
    <w:p w:rsidR="00E37A14" w:rsidRPr="004B2FD2" w:rsidRDefault="00E37A14" w:rsidP="00E37A14">
      <w:pPr>
        <w:numPr>
          <w:ilvl w:val="0"/>
          <w:numId w:val="34"/>
        </w:numPr>
        <w:ind w:left="567"/>
        <w:jc w:val="both"/>
        <w:rPr>
          <w:rFonts w:ascii="AvantGarde Bk BT" w:hAnsi="AvantGarde Bk BT" w:cs="Arial"/>
          <w:sz w:val="20"/>
        </w:rPr>
      </w:pPr>
      <w:r w:rsidRPr="004B2FD2">
        <w:rPr>
          <w:rFonts w:ascii="AvantGarde Bk BT" w:hAnsi="AvantGarde Bk BT" w:cs="Arial"/>
          <w:sz w:val="20"/>
        </w:rPr>
        <w:t>Cumplir con la totalidad de sus actividades académicas asistenciales</w:t>
      </w:r>
      <w:r>
        <w:rPr>
          <w:rFonts w:ascii="AvantGarde Bk BT" w:hAnsi="AvantGarde Bk BT" w:cs="Arial"/>
          <w:sz w:val="20"/>
        </w:rPr>
        <w:t xml:space="preserve"> y no</w:t>
      </w:r>
      <w:r w:rsidR="00C45649">
        <w:rPr>
          <w:rFonts w:ascii="AvantGarde Bk BT" w:hAnsi="AvantGarde Bk BT" w:cs="Arial"/>
          <w:sz w:val="20"/>
        </w:rPr>
        <w:t xml:space="preserve"> asistenciales</w:t>
      </w:r>
      <w:r w:rsidRPr="004B2FD2">
        <w:rPr>
          <w:rFonts w:ascii="AvantGarde Bk BT" w:hAnsi="AvantGarde Bk BT" w:cs="Arial"/>
          <w:sz w:val="20"/>
        </w:rPr>
        <w:t xml:space="preserve">, establecidas en cada </w:t>
      </w:r>
      <w:r w:rsidR="00C45649">
        <w:rPr>
          <w:rFonts w:ascii="AvantGarde Bk BT" w:hAnsi="AvantGarde Bk BT" w:cs="Arial"/>
          <w:sz w:val="20"/>
        </w:rPr>
        <w:t>semestre por su Comité Tutorial;</w:t>
      </w:r>
    </w:p>
    <w:p w:rsidR="00E37A14" w:rsidRPr="0047413D" w:rsidRDefault="00E37A14" w:rsidP="00E37A14">
      <w:pPr>
        <w:numPr>
          <w:ilvl w:val="0"/>
          <w:numId w:val="34"/>
        </w:numPr>
        <w:ind w:left="567"/>
        <w:jc w:val="both"/>
        <w:rPr>
          <w:rFonts w:ascii="AvantGarde Bk BT" w:hAnsi="AvantGarde Bk BT" w:cs="Arial"/>
          <w:sz w:val="20"/>
        </w:rPr>
      </w:pPr>
      <w:r w:rsidRPr="004B2FD2">
        <w:rPr>
          <w:rFonts w:ascii="AvantGarde Bk BT" w:hAnsi="AvantGarde Bk BT" w:cs="Arial"/>
          <w:sz w:val="20"/>
        </w:rPr>
        <w:t>Demostrar una conducta adecuada con el personal administrativo del programa, Comité Tutorial y Junta Académica, además de lo relacionado con la expresión y difusión de su propio trabajo de investigación o del trabajo de investigación de algún otro miembro del programa de doctorado</w:t>
      </w:r>
      <w:r>
        <w:rPr>
          <w:rFonts w:ascii="AvantGarde Bk BT" w:hAnsi="AvantGarde Bk BT" w:cs="Arial"/>
          <w:sz w:val="20"/>
        </w:rPr>
        <w:t>, así como con la comuni</w:t>
      </w:r>
      <w:r w:rsidR="00C45649">
        <w:rPr>
          <w:rFonts w:ascii="AvantGarde Bk BT" w:hAnsi="AvantGarde Bk BT" w:cs="Arial"/>
          <w:sz w:val="20"/>
        </w:rPr>
        <w:t>dad universitaria y la sociedad</w:t>
      </w:r>
      <w:r>
        <w:rPr>
          <w:rFonts w:ascii="AvantGarde Bk BT" w:hAnsi="AvantGarde Bk BT" w:cs="Arial"/>
          <w:sz w:val="20"/>
        </w:rPr>
        <w:t xml:space="preserve"> en general. </w:t>
      </w:r>
    </w:p>
    <w:p w:rsidR="00E37A14" w:rsidRDefault="00E37A14">
      <w:pPr>
        <w:spacing w:after="200" w:line="276" w:lineRule="auto"/>
        <w:rPr>
          <w:rFonts w:ascii="AvantGarde Bk BT" w:hAnsi="AvantGarde Bk BT" w:cs="Arial"/>
          <w:sz w:val="20"/>
        </w:rPr>
      </w:pPr>
      <w:r>
        <w:rPr>
          <w:rFonts w:ascii="AvantGarde Bk BT" w:hAnsi="AvantGarde Bk BT" w:cs="Arial"/>
          <w:sz w:val="20"/>
        </w:rPr>
        <w:br w:type="page"/>
      </w:r>
    </w:p>
    <w:p w:rsidR="00E37A14" w:rsidRDefault="00E37A14" w:rsidP="00E37A14">
      <w:pPr>
        <w:jc w:val="both"/>
        <w:rPr>
          <w:rFonts w:ascii="AvantGarde Bk BT" w:hAnsi="AvantGarde Bk BT" w:cs="Arial"/>
          <w:sz w:val="20"/>
        </w:rPr>
      </w:pPr>
      <w:r w:rsidRPr="002F0DB1">
        <w:rPr>
          <w:rFonts w:ascii="AvantGarde Bk BT" w:hAnsi="AvantGarde Bk BT" w:cs="Arial"/>
          <w:b/>
          <w:sz w:val="20"/>
        </w:rPr>
        <w:lastRenderedPageBreak/>
        <w:t>SEXTO.</w:t>
      </w:r>
      <w:r w:rsidRPr="002F0DB1">
        <w:rPr>
          <w:rFonts w:ascii="AvantGarde Bk BT" w:hAnsi="AvantGarde Bk BT" w:cs="Arial"/>
          <w:sz w:val="20"/>
        </w:rPr>
        <w:t xml:space="preserve"> Los</w:t>
      </w:r>
      <w:r>
        <w:rPr>
          <w:rFonts w:ascii="AvantGarde Bk BT" w:hAnsi="AvantGarde Bk BT" w:cs="Arial"/>
          <w:sz w:val="20"/>
        </w:rPr>
        <w:t xml:space="preserve"> </w:t>
      </w:r>
      <w:r w:rsidRPr="00746CF6">
        <w:rPr>
          <w:rFonts w:ascii="AvantGarde Bk BT" w:hAnsi="AvantGarde Bk BT" w:cs="Arial"/>
          <w:sz w:val="20"/>
        </w:rPr>
        <w:t>requisitos de egreso</w:t>
      </w:r>
      <w:r>
        <w:rPr>
          <w:rFonts w:ascii="AvantGarde Bk BT" w:hAnsi="AvantGarde Bk BT" w:cs="Arial"/>
          <w:sz w:val="20"/>
        </w:rPr>
        <w:t>, además de los establecidos por la normatividad universitaria vigente, son:</w:t>
      </w:r>
    </w:p>
    <w:p w:rsidR="00E37A14" w:rsidRDefault="00E37A14" w:rsidP="00E37A14">
      <w:pPr>
        <w:jc w:val="both"/>
        <w:rPr>
          <w:rFonts w:ascii="AvantGarde Bk BT" w:hAnsi="AvantGarde Bk BT" w:cs="Arial"/>
          <w:sz w:val="20"/>
        </w:rPr>
      </w:pPr>
    </w:p>
    <w:p w:rsidR="00E37A14" w:rsidRDefault="00C45649" w:rsidP="00E37A14">
      <w:pPr>
        <w:numPr>
          <w:ilvl w:val="0"/>
          <w:numId w:val="32"/>
        </w:numPr>
        <w:jc w:val="both"/>
        <w:rPr>
          <w:rFonts w:ascii="AvantGarde Bk BT" w:hAnsi="AvantGarde Bk BT" w:cs="Arial"/>
          <w:sz w:val="20"/>
        </w:rPr>
      </w:pPr>
      <w:r>
        <w:rPr>
          <w:rFonts w:ascii="AvantGarde Bk BT" w:hAnsi="AvantGarde Bk BT" w:cs="Arial"/>
          <w:sz w:val="20"/>
        </w:rPr>
        <w:t>Haber concluido el programa de d</w:t>
      </w:r>
      <w:r w:rsidR="00E37A14">
        <w:rPr>
          <w:rFonts w:ascii="AvantGarde Bk BT" w:hAnsi="AvantGarde Bk BT" w:cs="Arial"/>
          <w:sz w:val="20"/>
        </w:rPr>
        <w:t>octorado</w:t>
      </w:r>
      <w:r>
        <w:rPr>
          <w:rFonts w:ascii="AvantGarde Bk BT" w:hAnsi="AvantGarde Bk BT" w:cs="Arial"/>
          <w:sz w:val="20"/>
        </w:rPr>
        <w:t>,</w:t>
      </w:r>
      <w:r w:rsidR="00E37A14">
        <w:rPr>
          <w:rFonts w:ascii="AvantGarde Bk BT" w:hAnsi="AvantGarde Bk BT" w:cs="Arial"/>
          <w:sz w:val="20"/>
        </w:rPr>
        <w:t xml:space="preserve"> aprobando con una calificación promedio mínima de 80 cada ciclo escolar;</w:t>
      </w:r>
    </w:p>
    <w:p w:rsidR="00E37A14" w:rsidRDefault="00E37A14" w:rsidP="00E37A14">
      <w:pPr>
        <w:numPr>
          <w:ilvl w:val="0"/>
          <w:numId w:val="32"/>
        </w:numPr>
        <w:jc w:val="both"/>
        <w:rPr>
          <w:rFonts w:ascii="AvantGarde Bk BT" w:hAnsi="AvantGarde Bk BT" w:cs="Arial"/>
          <w:sz w:val="20"/>
        </w:rPr>
      </w:pPr>
      <w:r>
        <w:rPr>
          <w:rFonts w:ascii="AvantGarde Bk BT" w:hAnsi="AvantGarde Bk BT" w:cs="Arial"/>
          <w:sz w:val="20"/>
        </w:rPr>
        <w:t>Cubrir la totalidad de los créditos del plan de estudios;</w:t>
      </w:r>
    </w:p>
    <w:p w:rsidR="00E37A14" w:rsidRPr="00BA0862" w:rsidRDefault="00E37A14" w:rsidP="00E37A14">
      <w:pPr>
        <w:numPr>
          <w:ilvl w:val="0"/>
          <w:numId w:val="32"/>
        </w:numPr>
        <w:rPr>
          <w:rFonts w:ascii="AvantGarde Bk BT" w:hAnsi="AvantGarde Bk BT" w:cs="Arial"/>
          <w:sz w:val="20"/>
        </w:rPr>
      </w:pPr>
      <w:r w:rsidRPr="00746CF6">
        <w:rPr>
          <w:rFonts w:ascii="AvantGarde Bk BT" w:hAnsi="AvantGarde Bk BT" w:cs="Arial"/>
          <w:sz w:val="20"/>
        </w:rPr>
        <w:t>Presentar, defender y aprobar la tesis de grado product</w:t>
      </w:r>
      <w:r>
        <w:rPr>
          <w:rFonts w:ascii="AvantGarde Bk BT" w:hAnsi="AvantGarde Bk BT" w:cs="Arial"/>
          <w:sz w:val="20"/>
        </w:rPr>
        <w:t>o de una investigación original;</w:t>
      </w:r>
    </w:p>
    <w:p w:rsidR="00E37A14" w:rsidRDefault="00E37A14" w:rsidP="00E37A14">
      <w:pPr>
        <w:numPr>
          <w:ilvl w:val="0"/>
          <w:numId w:val="32"/>
        </w:numPr>
        <w:rPr>
          <w:rFonts w:ascii="AvantGarde Bk BT" w:hAnsi="AvantGarde Bk BT" w:cs="Arial"/>
          <w:sz w:val="20"/>
        </w:rPr>
      </w:pPr>
      <w:r>
        <w:rPr>
          <w:rFonts w:ascii="AvantGarde Bk BT" w:hAnsi="AvantGarde Bk BT" w:cs="Arial"/>
          <w:sz w:val="20"/>
        </w:rPr>
        <w:t>Presentar constancia de no adeudo expedida por la Coordinación de Control Escolar del Centro Universitario de Ciencias de la Salud, y</w:t>
      </w:r>
    </w:p>
    <w:p w:rsidR="00E37A14" w:rsidRPr="00C20D58" w:rsidRDefault="00E37A14" w:rsidP="00E37A14">
      <w:pPr>
        <w:numPr>
          <w:ilvl w:val="0"/>
          <w:numId w:val="32"/>
        </w:numPr>
        <w:rPr>
          <w:rFonts w:ascii="AvantGarde Bk BT" w:hAnsi="AvantGarde Bk BT" w:cs="Arial"/>
          <w:sz w:val="20"/>
        </w:rPr>
      </w:pPr>
      <w:r w:rsidRPr="00C20D58">
        <w:rPr>
          <w:rFonts w:ascii="AvantGarde Bk BT" w:hAnsi="AvantGarde Bk BT" w:cs="Arial"/>
          <w:sz w:val="20"/>
        </w:rPr>
        <w:t>Cubrir los aranceles correspondientes.</w:t>
      </w:r>
    </w:p>
    <w:p w:rsidR="00E37A14" w:rsidRDefault="00E37A14" w:rsidP="00E37A14">
      <w:pPr>
        <w:jc w:val="both"/>
        <w:rPr>
          <w:rFonts w:ascii="AvantGarde Bk BT" w:hAnsi="AvantGarde Bk BT" w:cs="Arial"/>
          <w:sz w:val="20"/>
        </w:rPr>
      </w:pPr>
    </w:p>
    <w:p w:rsidR="00E37A14" w:rsidRPr="002F0DB1" w:rsidRDefault="00E37A14" w:rsidP="00E37A14">
      <w:pPr>
        <w:jc w:val="both"/>
        <w:rPr>
          <w:rFonts w:ascii="AvantGarde Bk BT" w:hAnsi="AvantGarde Bk BT" w:cs="Arial"/>
          <w:sz w:val="20"/>
        </w:rPr>
      </w:pPr>
      <w:r>
        <w:rPr>
          <w:rFonts w:ascii="AvantGarde Bk BT" w:hAnsi="AvantGarde Bk BT" w:cs="Arial"/>
          <w:b/>
          <w:sz w:val="20"/>
        </w:rPr>
        <w:t>SÉPTIMO.</w:t>
      </w:r>
      <w:r>
        <w:rPr>
          <w:rFonts w:ascii="AvantGarde Bk BT" w:hAnsi="AvantGarde Bk BT" w:cs="Arial"/>
          <w:sz w:val="20"/>
        </w:rPr>
        <w:t xml:space="preserve"> </w:t>
      </w:r>
      <w:r w:rsidRPr="006D0779">
        <w:rPr>
          <w:rFonts w:ascii="AvantGarde Bk BT" w:hAnsi="AvantGarde Bk BT" w:cs="Arial"/>
          <w:sz w:val="20"/>
        </w:rPr>
        <w:t xml:space="preserve">La modalidad del trabajo recepcional para la obtención del grado </w:t>
      </w:r>
      <w:r>
        <w:rPr>
          <w:rFonts w:ascii="AvantGarde Bk BT" w:hAnsi="AvantGarde Bk BT" w:cs="Arial"/>
          <w:sz w:val="20"/>
        </w:rPr>
        <w:t>será t</w:t>
      </w:r>
      <w:r w:rsidRPr="006D0779">
        <w:rPr>
          <w:rFonts w:ascii="AvantGarde Bk BT" w:hAnsi="AvantGarde Bk BT" w:cs="Arial"/>
          <w:sz w:val="20"/>
        </w:rPr>
        <w:t>esis.</w:t>
      </w:r>
    </w:p>
    <w:p w:rsidR="00E37A14" w:rsidRDefault="00E37A14" w:rsidP="00E37A14">
      <w:pPr>
        <w:jc w:val="both"/>
        <w:rPr>
          <w:rFonts w:ascii="AvantGarde Bk BT" w:hAnsi="AvantGarde Bk BT" w:cs="Arial"/>
          <w:b/>
          <w:sz w:val="20"/>
        </w:rPr>
      </w:pPr>
    </w:p>
    <w:p w:rsidR="00E37A14" w:rsidRDefault="00E37A14" w:rsidP="00E37A14">
      <w:pPr>
        <w:jc w:val="both"/>
        <w:rPr>
          <w:rFonts w:ascii="AvantGarde Bk BT" w:hAnsi="AvantGarde Bk BT" w:cs="Arial"/>
          <w:sz w:val="20"/>
        </w:rPr>
      </w:pPr>
      <w:r w:rsidRPr="002F0DB1">
        <w:rPr>
          <w:rFonts w:ascii="AvantGarde Bk BT" w:hAnsi="AvantGarde Bk BT" w:cs="Arial"/>
          <w:b/>
          <w:sz w:val="20"/>
        </w:rPr>
        <w:t>OCTAVO.</w:t>
      </w:r>
      <w:r>
        <w:rPr>
          <w:rFonts w:ascii="AvantGarde Bk BT" w:hAnsi="AvantGarde Bk BT" w:cs="Arial"/>
          <w:sz w:val="20"/>
        </w:rPr>
        <w:t xml:space="preserve"> El Doctorado en Ciencias de La Nutrición </w:t>
      </w:r>
      <w:r w:rsidR="00C45649">
        <w:rPr>
          <w:rFonts w:ascii="AvantGarde Bk BT" w:hAnsi="AvantGarde Bk BT" w:cs="Arial"/>
          <w:sz w:val="20"/>
        </w:rPr>
        <w:t>Traslacional</w:t>
      </w:r>
      <w:r>
        <w:rPr>
          <w:rFonts w:ascii="AvantGarde Bk BT" w:hAnsi="AvantGarde Bk BT" w:cs="Arial"/>
          <w:sz w:val="20"/>
        </w:rPr>
        <w:t xml:space="preserve"> tiene una duración de 10 (diez) ciclos escolares, </w:t>
      </w:r>
      <w:r w:rsidRPr="006E124E">
        <w:rPr>
          <w:rFonts w:ascii="AvantGarde Bk BT" w:hAnsi="AvantGarde Bk BT" w:cs="Arial"/>
          <w:sz w:val="20"/>
        </w:rPr>
        <w:t>los cuales serán contados a partir del momento de su inscripción.</w:t>
      </w:r>
    </w:p>
    <w:p w:rsidR="00E37A14" w:rsidRDefault="00E37A14" w:rsidP="00E37A14">
      <w:pPr>
        <w:jc w:val="both"/>
        <w:rPr>
          <w:rFonts w:ascii="AvantGarde Bk BT" w:hAnsi="AvantGarde Bk BT" w:cs="Arial"/>
          <w:sz w:val="20"/>
        </w:rPr>
      </w:pPr>
    </w:p>
    <w:p w:rsidR="00E51F92" w:rsidRDefault="00E51F92" w:rsidP="00E37A14">
      <w:pPr>
        <w:jc w:val="both"/>
        <w:rPr>
          <w:rFonts w:ascii="AvantGarde Bk BT" w:hAnsi="AvantGarde Bk BT" w:cs="Arial"/>
          <w:sz w:val="20"/>
        </w:rPr>
      </w:pPr>
      <w:r w:rsidRPr="00593F09">
        <w:rPr>
          <w:rFonts w:ascii="AvantGarde Bk BT" w:hAnsi="AvantGarde Bk BT" w:cs="Arial"/>
          <w:sz w:val="20"/>
        </w:rPr>
        <w:t xml:space="preserve">Cuando el estudiante cuente con </w:t>
      </w:r>
      <w:r w:rsidR="00B125D9" w:rsidRPr="00593F09">
        <w:rPr>
          <w:rFonts w:ascii="AvantGarde Bk BT" w:hAnsi="AvantGarde Bk BT" w:cs="Arial"/>
          <w:sz w:val="20"/>
        </w:rPr>
        <w:t xml:space="preserve">estudios de posgrado </w:t>
      </w:r>
      <w:r w:rsidRPr="00593F09">
        <w:rPr>
          <w:rFonts w:ascii="AvantGarde Bk BT" w:hAnsi="AvantGarde Bk BT" w:cs="Arial"/>
          <w:sz w:val="20"/>
        </w:rPr>
        <w:t>previ</w:t>
      </w:r>
      <w:r w:rsidR="00B125D9" w:rsidRPr="00593F09">
        <w:rPr>
          <w:rFonts w:ascii="AvantGarde Bk BT" w:hAnsi="AvantGarde Bk BT" w:cs="Arial"/>
          <w:sz w:val="20"/>
        </w:rPr>
        <w:t>os</w:t>
      </w:r>
      <w:r w:rsidRPr="00593F09">
        <w:rPr>
          <w:rFonts w:ascii="AvantGarde Bk BT" w:hAnsi="AvantGarde Bk BT" w:cs="Arial"/>
          <w:sz w:val="20"/>
        </w:rPr>
        <w:t xml:space="preserve"> y le sean revalidados créditos, podrá concluir el Doctorado en un mínimo de 6 </w:t>
      </w:r>
      <w:r w:rsidR="00B125D9" w:rsidRPr="00593F09">
        <w:rPr>
          <w:rFonts w:ascii="AvantGarde Bk BT" w:hAnsi="AvantGarde Bk BT" w:cs="Arial"/>
          <w:sz w:val="20"/>
        </w:rPr>
        <w:t xml:space="preserve">(seis) </w:t>
      </w:r>
      <w:r w:rsidRPr="00593F09">
        <w:rPr>
          <w:rFonts w:ascii="AvantGarde Bk BT" w:hAnsi="AvantGarde Bk BT" w:cs="Arial"/>
          <w:sz w:val="20"/>
        </w:rPr>
        <w:t>ciclos escolares.</w:t>
      </w:r>
    </w:p>
    <w:p w:rsidR="00E51F92" w:rsidRDefault="00E51F92" w:rsidP="00E37A14">
      <w:pPr>
        <w:jc w:val="both"/>
        <w:rPr>
          <w:rFonts w:ascii="AvantGarde Bk BT" w:hAnsi="AvantGarde Bk BT" w:cs="Arial"/>
          <w:sz w:val="20"/>
        </w:rPr>
      </w:pPr>
    </w:p>
    <w:p w:rsidR="00E37A14" w:rsidRDefault="00E37A14" w:rsidP="00E37A14">
      <w:pPr>
        <w:jc w:val="both"/>
        <w:rPr>
          <w:rFonts w:ascii="AvantGarde Bk BT" w:hAnsi="AvantGarde Bk BT" w:cs="Arial"/>
          <w:sz w:val="20"/>
        </w:rPr>
      </w:pPr>
      <w:r>
        <w:rPr>
          <w:rFonts w:ascii="AvantGarde Bk BT" w:hAnsi="AvantGarde Bk BT" w:cs="Arial"/>
          <w:b/>
          <w:sz w:val="20"/>
        </w:rPr>
        <w:t>NOVENO</w:t>
      </w:r>
      <w:r w:rsidRPr="00C55BDE">
        <w:rPr>
          <w:rFonts w:ascii="AvantGarde Bk BT" w:hAnsi="AvantGarde Bk BT" w:cs="Arial"/>
          <w:sz w:val="20"/>
        </w:rPr>
        <w:t>.</w:t>
      </w:r>
      <w:r>
        <w:rPr>
          <w:rFonts w:ascii="AvantGarde Bk BT" w:hAnsi="AvantGarde Bk BT" w:cs="Arial"/>
          <w:sz w:val="20"/>
        </w:rPr>
        <w:t xml:space="preserve"> Los certificados se expedirán </w:t>
      </w:r>
      <w:r w:rsidRPr="00807B8A">
        <w:rPr>
          <w:rFonts w:ascii="AvantGarde Bk BT" w:hAnsi="AvantGarde Bk BT" w:cs="Arial"/>
          <w:sz w:val="20"/>
        </w:rPr>
        <w:t xml:space="preserve">como </w:t>
      </w:r>
      <w:r w:rsidR="00C00B32">
        <w:rPr>
          <w:rFonts w:ascii="AvantGarde Bk BT" w:hAnsi="AvantGarde Bk BT" w:cs="Arial"/>
          <w:sz w:val="20"/>
        </w:rPr>
        <w:t>Doctorado</w:t>
      </w:r>
      <w:r>
        <w:rPr>
          <w:rFonts w:ascii="AvantGarde Bk BT" w:hAnsi="AvantGarde Bk BT" w:cs="Arial"/>
          <w:sz w:val="20"/>
        </w:rPr>
        <w:t xml:space="preserve"> en Ciencias de la Nutrición Traslacional</w:t>
      </w:r>
      <w:r w:rsidRPr="00807B8A">
        <w:rPr>
          <w:rFonts w:ascii="AvantGarde Bk BT" w:hAnsi="AvantGarde Bk BT" w:cs="Arial"/>
          <w:sz w:val="20"/>
        </w:rPr>
        <w:t xml:space="preserve">. El grado se expedirá como </w:t>
      </w:r>
      <w:r>
        <w:rPr>
          <w:rFonts w:ascii="AvantGarde Bk BT" w:hAnsi="AvantGarde Bk BT" w:cs="Arial"/>
          <w:sz w:val="20"/>
        </w:rPr>
        <w:t xml:space="preserve">Doctor </w:t>
      </w:r>
      <w:r w:rsidRPr="00807B8A">
        <w:rPr>
          <w:rFonts w:ascii="AvantGarde Bk BT" w:hAnsi="AvantGarde Bk BT" w:cs="Arial"/>
          <w:sz w:val="20"/>
        </w:rPr>
        <w:t xml:space="preserve">(a) en </w:t>
      </w:r>
      <w:r>
        <w:rPr>
          <w:rFonts w:ascii="AvantGarde Bk BT" w:hAnsi="AvantGarde Bk BT" w:cs="Arial"/>
          <w:sz w:val="20"/>
        </w:rPr>
        <w:t>Ciencias de la Nutrición Traslacional</w:t>
      </w:r>
      <w:r w:rsidRPr="00807B8A">
        <w:rPr>
          <w:rFonts w:ascii="AvantGarde Bk BT" w:hAnsi="AvantGarde Bk BT" w:cs="Arial"/>
          <w:sz w:val="20"/>
        </w:rPr>
        <w:t>.</w:t>
      </w:r>
    </w:p>
    <w:p w:rsidR="00E37A14" w:rsidRDefault="00E37A14" w:rsidP="00E37A14">
      <w:pPr>
        <w:jc w:val="both"/>
        <w:rPr>
          <w:rFonts w:ascii="AvantGarde Bk BT" w:hAnsi="AvantGarde Bk BT" w:cs="Arial"/>
          <w:b/>
          <w:sz w:val="20"/>
        </w:rPr>
      </w:pPr>
    </w:p>
    <w:p w:rsidR="00E37A14" w:rsidRDefault="00E37A14" w:rsidP="00E37A14">
      <w:pPr>
        <w:jc w:val="both"/>
        <w:rPr>
          <w:rFonts w:ascii="AvantGarde Bk BT" w:hAnsi="AvantGarde Bk BT" w:cs="Arial"/>
          <w:b/>
          <w:sz w:val="20"/>
        </w:rPr>
      </w:pPr>
      <w:r>
        <w:rPr>
          <w:rFonts w:ascii="AvantGarde Bk BT" w:hAnsi="AvantGarde Bk BT" w:cs="Arial"/>
          <w:b/>
          <w:sz w:val="20"/>
        </w:rPr>
        <w:t xml:space="preserve">DÉCIMO. </w:t>
      </w:r>
      <w:r w:rsidRPr="005869A3">
        <w:rPr>
          <w:rFonts w:ascii="AvantGarde Bk BT" w:hAnsi="AvantGarde Bk BT" w:cs="Arial"/>
          <w:sz w:val="20"/>
        </w:rPr>
        <w:t>El costo por</w:t>
      </w:r>
      <w:r>
        <w:rPr>
          <w:rFonts w:ascii="AvantGarde Bk BT" w:hAnsi="AvantGarde Bk BT" w:cs="Arial"/>
          <w:sz w:val="20"/>
        </w:rPr>
        <w:t xml:space="preserve"> concepto de matrícula a cada uno de los ciclos escolares, es el equivalente a 6 </w:t>
      </w:r>
      <w:r w:rsidRPr="00991CDF">
        <w:rPr>
          <w:rFonts w:ascii="AvantGarde Bk BT" w:hAnsi="AvantGarde Bk BT" w:cs="Arial"/>
          <w:sz w:val="20"/>
        </w:rPr>
        <w:t>unidades de medida y actualización (UMA) generales mensuales, vigentes en la Zo</w:t>
      </w:r>
      <w:r>
        <w:rPr>
          <w:rFonts w:ascii="AvantGarde Bk BT" w:hAnsi="AvantGarde Bk BT" w:cs="Arial"/>
          <w:sz w:val="20"/>
        </w:rPr>
        <w:t>na Metropolitana de Guadalaja</w:t>
      </w:r>
      <w:r w:rsidR="00C45649">
        <w:rPr>
          <w:rFonts w:ascii="AvantGarde Bk BT" w:hAnsi="AvantGarde Bk BT" w:cs="Arial"/>
          <w:sz w:val="20"/>
        </w:rPr>
        <w:t>ra</w:t>
      </w:r>
      <w:r w:rsidR="00E514C9">
        <w:rPr>
          <w:rFonts w:ascii="AvantGarde Bk BT" w:hAnsi="AvantGarde Bk BT" w:cs="Arial"/>
          <w:sz w:val="20"/>
        </w:rPr>
        <w:t>,</w:t>
      </w:r>
      <w:r w:rsidR="00C45649">
        <w:rPr>
          <w:rFonts w:ascii="AvantGarde Bk BT" w:hAnsi="AvantGarde Bk BT" w:cs="Arial"/>
          <w:sz w:val="20"/>
        </w:rPr>
        <w:t xml:space="preserve"> para estudiantes nacionales. P</w:t>
      </w:r>
      <w:r>
        <w:rPr>
          <w:rFonts w:ascii="AvantGarde Bk BT" w:hAnsi="AvantGarde Bk BT" w:cs="Arial"/>
          <w:sz w:val="20"/>
        </w:rPr>
        <w:t>ara estudiantes extranjeros, con el objetivo de favorecer la internacionalización del pro</w:t>
      </w:r>
      <w:r w:rsidR="00C45649">
        <w:rPr>
          <w:rFonts w:ascii="AvantGarde Bk BT" w:hAnsi="AvantGarde Bk BT" w:cs="Arial"/>
          <w:sz w:val="20"/>
        </w:rPr>
        <w:t>grama educativo, corresponderá e</w:t>
      </w:r>
      <w:r>
        <w:rPr>
          <w:rFonts w:ascii="AvantGarde Bk BT" w:hAnsi="AvantGarde Bk BT" w:cs="Arial"/>
          <w:sz w:val="20"/>
        </w:rPr>
        <w:t xml:space="preserve">l equivalente a 7.5 </w:t>
      </w:r>
      <w:r w:rsidRPr="00CF44D8">
        <w:rPr>
          <w:rFonts w:ascii="AvantGarde Bk BT" w:hAnsi="AvantGarde Bk BT" w:cs="Arial"/>
          <w:sz w:val="20"/>
        </w:rPr>
        <w:t>unidades de medida y actualización</w:t>
      </w:r>
      <w:r>
        <w:rPr>
          <w:rFonts w:ascii="AvantGarde Bk BT" w:hAnsi="AvantGarde Bk BT" w:cs="Arial"/>
          <w:sz w:val="20"/>
        </w:rPr>
        <w:t xml:space="preserve"> </w:t>
      </w:r>
      <w:r w:rsidRPr="00991CDF">
        <w:rPr>
          <w:rFonts w:ascii="AvantGarde Bk BT" w:hAnsi="AvantGarde Bk BT" w:cs="Arial"/>
          <w:sz w:val="20"/>
        </w:rPr>
        <w:t>(UMA) generales mensuales, vigentes en la Zo</w:t>
      </w:r>
      <w:r>
        <w:rPr>
          <w:rFonts w:ascii="AvantGarde Bk BT" w:hAnsi="AvantGarde Bk BT" w:cs="Arial"/>
          <w:sz w:val="20"/>
        </w:rPr>
        <w:t>na Metropolitana de Guadalajara.</w:t>
      </w:r>
      <w:r w:rsidRPr="00CF44D8">
        <w:rPr>
          <w:rFonts w:ascii="AvantGarde Bk BT" w:hAnsi="AvantGarde Bk BT" w:cs="Arial"/>
          <w:sz w:val="20"/>
        </w:rPr>
        <w:t xml:space="preserve"> </w:t>
      </w:r>
    </w:p>
    <w:p w:rsidR="00E37A14" w:rsidRDefault="00E37A14" w:rsidP="00E37A14">
      <w:pPr>
        <w:jc w:val="both"/>
        <w:rPr>
          <w:rFonts w:ascii="AvantGarde Bk BT" w:hAnsi="AvantGarde Bk BT" w:cs="Arial"/>
          <w:b/>
          <w:sz w:val="20"/>
        </w:rPr>
      </w:pPr>
    </w:p>
    <w:p w:rsidR="00E37A14" w:rsidRPr="00C55BDE" w:rsidRDefault="00E37A14" w:rsidP="00E37A14">
      <w:pPr>
        <w:jc w:val="both"/>
        <w:rPr>
          <w:rFonts w:ascii="AvantGarde Bk BT" w:hAnsi="AvantGarde Bk BT" w:cs="Arial"/>
          <w:sz w:val="20"/>
        </w:rPr>
      </w:pPr>
      <w:r>
        <w:rPr>
          <w:rFonts w:ascii="AvantGarde Bk BT" w:hAnsi="AvantGarde Bk BT" w:cs="Arial"/>
          <w:b/>
          <w:sz w:val="20"/>
        </w:rPr>
        <w:t xml:space="preserve">DÉCIMO PRIMERO. </w:t>
      </w:r>
      <w:r>
        <w:rPr>
          <w:rFonts w:ascii="AvantGarde Bk BT" w:hAnsi="AvantGarde Bk BT" w:cs="Arial"/>
          <w:sz w:val="20"/>
        </w:rPr>
        <w:t xml:space="preserve">Para favorecer la movilidad estudiantil, la flexibilidad curricular </w:t>
      </w:r>
      <w:r w:rsidRPr="00C55BDE">
        <w:rPr>
          <w:rFonts w:ascii="AvantGarde Bk BT" w:hAnsi="AvantGarde Bk BT" w:cs="Arial"/>
          <w:sz w:val="20"/>
        </w:rPr>
        <w:t>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Educación Superior, nacionales y extranjeras.</w:t>
      </w:r>
    </w:p>
    <w:p w:rsidR="00E37A14" w:rsidRDefault="00E37A14" w:rsidP="00E37A14">
      <w:pPr>
        <w:jc w:val="both"/>
        <w:rPr>
          <w:rFonts w:ascii="AvantGarde Bk BT" w:hAnsi="AvantGarde Bk BT" w:cs="Arial"/>
          <w:sz w:val="20"/>
        </w:rPr>
      </w:pPr>
    </w:p>
    <w:p w:rsidR="00E37A14" w:rsidRPr="009544C1" w:rsidRDefault="00E37A14" w:rsidP="00E37A14">
      <w:pPr>
        <w:jc w:val="both"/>
      </w:pPr>
      <w:r>
        <w:rPr>
          <w:rFonts w:ascii="AvantGarde Bk BT" w:hAnsi="AvantGarde Bk BT" w:cs="Arial"/>
          <w:b/>
          <w:sz w:val="20"/>
        </w:rPr>
        <w:t>DÉCIMO SEGUNDO</w:t>
      </w:r>
      <w:r w:rsidRPr="00F34C0B">
        <w:rPr>
          <w:rFonts w:ascii="AvantGarde Bk BT" w:hAnsi="AvantGarde Bk BT" w:cs="Arial"/>
          <w:sz w:val="20"/>
        </w:rPr>
        <w:t>.</w:t>
      </w:r>
      <w:r>
        <w:rPr>
          <w:rFonts w:ascii="AvantGarde Bk BT" w:hAnsi="AvantGarde Bk BT" w:cs="Arial"/>
          <w:sz w:val="20"/>
        </w:rPr>
        <w:t xml:space="preserve"> El costo de operación </w:t>
      </w:r>
      <w:r w:rsidRPr="002A6428">
        <w:rPr>
          <w:rFonts w:ascii="AvantGarde Bk BT" w:hAnsi="AvantGarde Bk BT" w:cs="Arial"/>
          <w:sz w:val="20"/>
        </w:rPr>
        <w:t xml:space="preserve">e implementación de este programa educativo será con cargo al techo presupuestal que tiene autorizado el Centro Universitario de </w:t>
      </w:r>
      <w:r>
        <w:rPr>
          <w:rFonts w:ascii="AvantGarde Bk BT" w:hAnsi="AvantGarde Bk BT" w:cs="Arial"/>
          <w:sz w:val="20"/>
        </w:rPr>
        <w:t>Ciencias de la Salud</w:t>
      </w:r>
      <w:r w:rsidRPr="002A6428">
        <w:rPr>
          <w:rFonts w:ascii="AvantGarde Bk BT" w:hAnsi="AvantGarde Bk BT" w:cs="Arial"/>
          <w:sz w:val="20"/>
        </w:rPr>
        <w:t>. Los recursos generados por concepto de las cuotas de inscripción y recuperación, serán canalizados al programa.</w:t>
      </w:r>
      <w:r w:rsidRPr="007A511C">
        <w:t xml:space="preserve"> </w:t>
      </w:r>
    </w:p>
    <w:p w:rsidR="00E37A14" w:rsidRDefault="00E37A14">
      <w:pPr>
        <w:spacing w:after="200" w:line="276" w:lineRule="auto"/>
        <w:rPr>
          <w:rFonts w:ascii="AvantGarde Bk BT" w:hAnsi="AvantGarde Bk BT" w:cs="Arial"/>
          <w:sz w:val="20"/>
        </w:rPr>
      </w:pPr>
      <w:r>
        <w:rPr>
          <w:rFonts w:ascii="AvantGarde Bk BT" w:hAnsi="AvantGarde Bk BT" w:cs="Arial"/>
          <w:sz w:val="20"/>
        </w:rPr>
        <w:br w:type="page"/>
      </w:r>
    </w:p>
    <w:p w:rsidR="00E37A14" w:rsidRDefault="00E37A14" w:rsidP="00E37A14">
      <w:pPr>
        <w:jc w:val="both"/>
        <w:rPr>
          <w:rFonts w:ascii="AvantGarde Bk BT" w:hAnsi="AvantGarde Bk BT" w:cs="Arial"/>
          <w:sz w:val="20"/>
        </w:rPr>
      </w:pPr>
    </w:p>
    <w:p w:rsidR="00E37A14" w:rsidRPr="00E37A14" w:rsidRDefault="00E37A14" w:rsidP="00E37A14">
      <w:pPr>
        <w:tabs>
          <w:tab w:val="left" w:pos="2268"/>
        </w:tabs>
        <w:jc w:val="both"/>
        <w:rPr>
          <w:rFonts w:ascii="AvantGarde Bk BT" w:hAnsi="AvantGarde Bk BT"/>
          <w:sz w:val="20"/>
          <w:szCs w:val="20"/>
          <w:lang w:val="es-ES_tradnl"/>
        </w:rPr>
      </w:pPr>
      <w:r w:rsidRPr="00E37A14">
        <w:rPr>
          <w:rFonts w:ascii="AvantGarde Bk BT" w:hAnsi="AvantGarde Bk BT" w:cs="Arial"/>
          <w:b/>
          <w:sz w:val="20"/>
          <w:szCs w:val="20"/>
        </w:rPr>
        <w:t xml:space="preserve">DÉCIMO TERCERO. </w:t>
      </w:r>
      <w:r w:rsidR="00B125D9" w:rsidRPr="00B125D9">
        <w:rPr>
          <w:rFonts w:ascii="AvantGarde Bk BT" w:hAnsi="AvantGarde Bk BT"/>
          <w:sz w:val="20"/>
          <w:szCs w:val="20"/>
        </w:rPr>
        <w:t>Ejecútese el presente dictamen en los términos del artículo 35, fracción II de la  Ley Orgánica Universitaria</w:t>
      </w:r>
      <w:r w:rsidR="00B125D9">
        <w:rPr>
          <w:rFonts w:ascii="AvantGarde Bk BT" w:hAnsi="AvantGarde Bk BT"/>
          <w:sz w:val="20"/>
          <w:szCs w:val="20"/>
        </w:rPr>
        <w:t>.</w:t>
      </w:r>
    </w:p>
    <w:p w:rsidR="00E37A14" w:rsidRPr="00E37A14" w:rsidRDefault="00E37A14" w:rsidP="00E37A14">
      <w:pPr>
        <w:jc w:val="both"/>
        <w:rPr>
          <w:rFonts w:ascii="AvantGarde Bk BT" w:hAnsi="AvantGarde Bk BT" w:cs="Arial"/>
          <w:sz w:val="20"/>
          <w:szCs w:val="20"/>
          <w:lang w:val="es-ES_tradnl"/>
        </w:rPr>
      </w:pPr>
    </w:p>
    <w:p w:rsidR="00E37A14" w:rsidRPr="001133ED" w:rsidRDefault="00E37A14" w:rsidP="00E37A14">
      <w:pPr>
        <w:pStyle w:val="Sangra2detindependiente"/>
        <w:spacing w:after="0" w:line="240" w:lineRule="auto"/>
        <w:ind w:left="0"/>
        <w:jc w:val="center"/>
        <w:rPr>
          <w:rFonts w:ascii="AvantGarde Bk BT" w:hAnsi="AvantGarde Bk BT" w:cs="Arial"/>
          <w:sz w:val="20"/>
          <w:szCs w:val="20"/>
          <w:lang w:val="pt-BR"/>
        </w:rPr>
      </w:pPr>
      <w:r w:rsidRPr="001133ED">
        <w:rPr>
          <w:rFonts w:ascii="AvantGarde Bk BT" w:hAnsi="AvantGarde Bk BT" w:cs="Arial"/>
          <w:sz w:val="20"/>
          <w:szCs w:val="20"/>
          <w:lang w:val="pt-BR"/>
        </w:rPr>
        <w:t>A t e n t a m e n t e</w:t>
      </w:r>
    </w:p>
    <w:p w:rsidR="00E37A14" w:rsidRDefault="00E37A14" w:rsidP="00E37A14">
      <w:pPr>
        <w:jc w:val="center"/>
        <w:rPr>
          <w:rFonts w:ascii="AvantGarde Bk BT" w:hAnsi="AvantGarde Bk BT" w:cs="Arial"/>
          <w:sz w:val="20"/>
          <w:szCs w:val="20"/>
        </w:rPr>
      </w:pPr>
      <w:r w:rsidRPr="000F1FE9">
        <w:rPr>
          <w:rFonts w:ascii="AvantGarde Bk BT" w:hAnsi="AvantGarde Bk BT" w:cs="Arial"/>
          <w:sz w:val="20"/>
          <w:szCs w:val="20"/>
        </w:rPr>
        <w:t>"PIENSA Y TRABAJA"</w:t>
      </w:r>
    </w:p>
    <w:p w:rsidR="00E37A14" w:rsidRPr="000F1FE9" w:rsidRDefault="00E37A14" w:rsidP="00E37A14">
      <w:pPr>
        <w:jc w:val="center"/>
        <w:rPr>
          <w:rFonts w:ascii="AvantGarde Bk BT" w:hAnsi="AvantGarde Bk BT" w:cs="Arial"/>
          <w:sz w:val="20"/>
          <w:szCs w:val="20"/>
        </w:rPr>
      </w:pPr>
      <w:r>
        <w:rPr>
          <w:rFonts w:ascii="AvantGarde Bk BT" w:hAnsi="AvantGarde Bk BT" w:cs="Arial"/>
          <w:sz w:val="20"/>
          <w:szCs w:val="20"/>
        </w:rPr>
        <w:t xml:space="preserve">Guadalajara, Jal., </w:t>
      </w:r>
      <w:r w:rsidR="007B13F3">
        <w:rPr>
          <w:rFonts w:ascii="AvantGarde Bk BT" w:hAnsi="AvantGarde Bk BT" w:cs="Arial"/>
          <w:sz w:val="20"/>
          <w:szCs w:val="20"/>
        </w:rPr>
        <w:t>20</w:t>
      </w:r>
      <w:r>
        <w:rPr>
          <w:rFonts w:ascii="AvantGarde Bk BT" w:hAnsi="AvantGarde Bk BT" w:cs="Arial"/>
          <w:sz w:val="20"/>
          <w:szCs w:val="20"/>
        </w:rPr>
        <w:t xml:space="preserve"> de enero de 2017</w:t>
      </w:r>
    </w:p>
    <w:p w:rsidR="00E37A14" w:rsidRDefault="00E37A14" w:rsidP="00E37A14">
      <w:pPr>
        <w:jc w:val="center"/>
        <w:rPr>
          <w:rFonts w:ascii="AvantGarde Bk BT" w:hAnsi="AvantGarde Bk BT" w:cs="Arial"/>
          <w:sz w:val="20"/>
          <w:szCs w:val="20"/>
        </w:rPr>
      </w:pPr>
      <w:r>
        <w:rPr>
          <w:rFonts w:ascii="AvantGarde Bk BT" w:hAnsi="AvantGarde Bk BT" w:cs="Arial"/>
          <w:sz w:val="20"/>
          <w:szCs w:val="20"/>
        </w:rPr>
        <w:t>Comisión</w:t>
      </w:r>
      <w:r w:rsidRPr="000F1FE9">
        <w:rPr>
          <w:rFonts w:ascii="AvantGarde Bk BT" w:hAnsi="AvantGarde Bk BT" w:cs="Arial"/>
          <w:sz w:val="20"/>
          <w:szCs w:val="20"/>
        </w:rPr>
        <w:t xml:space="preserve"> Permanente de Educación </w:t>
      </w:r>
    </w:p>
    <w:p w:rsidR="00E37A14" w:rsidRPr="006915C1" w:rsidRDefault="00E37A14" w:rsidP="00E37A14">
      <w:pPr>
        <w:jc w:val="center"/>
        <w:rPr>
          <w:rFonts w:ascii="AvantGarde Bk BT" w:hAnsi="AvantGarde Bk BT"/>
          <w:b/>
          <w:bCs/>
          <w:sz w:val="20"/>
          <w:szCs w:val="20"/>
        </w:rPr>
      </w:pPr>
    </w:p>
    <w:p w:rsidR="00E37A14" w:rsidRPr="006915C1" w:rsidRDefault="00E37A14" w:rsidP="00E37A14">
      <w:pPr>
        <w:jc w:val="center"/>
        <w:rPr>
          <w:rFonts w:ascii="AvantGarde Bk BT" w:hAnsi="AvantGarde Bk BT"/>
          <w:b/>
          <w:bCs/>
          <w:sz w:val="20"/>
          <w:szCs w:val="20"/>
        </w:rPr>
      </w:pPr>
    </w:p>
    <w:p w:rsidR="00E37A14" w:rsidRPr="006915C1" w:rsidRDefault="00E37A14" w:rsidP="00E37A14">
      <w:pPr>
        <w:jc w:val="center"/>
        <w:rPr>
          <w:rFonts w:ascii="AvantGarde Bk BT" w:hAnsi="AvantGarde Bk BT"/>
          <w:b/>
          <w:bCs/>
          <w:sz w:val="20"/>
          <w:szCs w:val="20"/>
        </w:rPr>
      </w:pPr>
    </w:p>
    <w:p w:rsidR="00E37A14" w:rsidRPr="006915C1" w:rsidRDefault="00E37A14" w:rsidP="00E37A14">
      <w:pPr>
        <w:jc w:val="center"/>
        <w:rPr>
          <w:rFonts w:ascii="AvantGarde Bk BT" w:hAnsi="AvantGarde Bk BT"/>
          <w:b/>
          <w:bCs/>
          <w:sz w:val="20"/>
          <w:szCs w:val="20"/>
          <w:lang w:eastAsia="es-MX"/>
        </w:rPr>
      </w:pPr>
      <w:r w:rsidRPr="006915C1">
        <w:rPr>
          <w:rFonts w:ascii="AvantGarde Bk BT" w:hAnsi="AvantGarde Bk BT"/>
          <w:b/>
          <w:bCs/>
          <w:sz w:val="20"/>
          <w:szCs w:val="20"/>
        </w:rPr>
        <w:t>Mtro. Itzcóatl Tonatiuh Bravo Padilla</w:t>
      </w:r>
    </w:p>
    <w:p w:rsidR="00E37A14" w:rsidRDefault="00E37A14" w:rsidP="00E37A14">
      <w:pPr>
        <w:jc w:val="center"/>
        <w:rPr>
          <w:rFonts w:ascii="AvantGarde Bk BT" w:hAnsi="AvantGarde Bk BT"/>
          <w:sz w:val="20"/>
          <w:szCs w:val="20"/>
        </w:rPr>
      </w:pPr>
      <w:r w:rsidRPr="006915C1">
        <w:rPr>
          <w:rFonts w:ascii="AvantGarde Bk BT" w:hAnsi="AvantGarde Bk BT"/>
          <w:sz w:val="20"/>
          <w:szCs w:val="20"/>
        </w:rPr>
        <w:t>Presidente</w:t>
      </w:r>
    </w:p>
    <w:p w:rsidR="00E37A14" w:rsidRDefault="00E37A14" w:rsidP="00E37A14">
      <w:pPr>
        <w:jc w:val="center"/>
        <w:rPr>
          <w:rFonts w:ascii="AvantGarde Bk BT" w:hAnsi="AvantGarde Bk BT"/>
          <w:sz w:val="20"/>
          <w:szCs w:val="20"/>
        </w:rPr>
      </w:pPr>
    </w:p>
    <w:p w:rsidR="006F4ED7" w:rsidRPr="006915C1" w:rsidRDefault="006F4ED7" w:rsidP="00E37A14">
      <w:pPr>
        <w:jc w:val="center"/>
        <w:rPr>
          <w:rFonts w:ascii="AvantGarde Bk BT" w:hAnsi="AvantGarde Bk BT"/>
          <w:sz w:val="20"/>
          <w:szCs w:val="20"/>
        </w:rPr>
      </w:pPr>
    </w:p>
    <w:p w:rsidR="00E37A14" w:rsidRPr="006915C1" w:rsidRDefault="00E37A14" w:rsidP="00E37A14">
      <w:pPr>
        <w:jc w:val="center"/>
        <w:rPr>
          <w:rFonts w:ascii="AvantGarde Bk BT" w:hAnsi="AvantGarde Bk BT"/>
          <w:sz w:val="20"/>
          <w:szCs w:val="20"/>
        </w:rPr>
      </w:pPr>
    </w:p>
    <w:tbl>
      <w:tblPr>
        <w:tblW w:w="0" w:type="auto"/>
        <w:jc w:val="center"/>
        <w:tblCellMar>
          <w:left w:w="0" w:type="dxa"/>
          <w:right w:w="0" w:type="dxa"/>
        </w:tblCellMar>
        <w:tblLook w:val="04A0" w:firstRow="1" w:lastRow="0" w:firstColumn="1" w:lastColumn="0" w:noHBand="0" w:noVBand="1"/>
      </w:tblPr>
      <w:tblGrid>
        <w:gridCol w:w="4595"/>
        <w:gridCol w:w="4810"/>
      </w:tblGrid>
      <w:tr w:rsidR="00E37A14" w:rsidRPr="006915C1" w:rsidTr="004623E6">
        <w:trPr>
          <w:jc w:val="center"/>
        </w:trPr>
        <w:tc>
          <w:tcPr>
            <w:tcW w:w="4595" w:type="dxa"/>
            <w:tcMar>
              <w:top w:w="0" w:type="dxa"/>
              <w:left w:w="108" w:type="dxa"/>
              <w:bottom w:w="0" w:type="dxa"/>
              <w:right w:w="108" w:type="dxa"/>
            </w:tcMar>
            <w:vAlign w:val="center"/>
          </w:tcPr>
          <w:p w:rsidR="00E37A14" w:rsidRPr="006915C1" w:rsidRDefault="00E37A14" w:rsidP="004623E6">
            <w:pPr>
              <w:tabs>
                <w:tab w:val="left" w:pos="426"/>
              </w:tabs>
              <w:spacing w:line="276" w:lineRule="auto"/>
              <w:jc w:val="center"/>
              <w:rPr>
                <w:rFonts w:ascii="AvantGarde Bk BT" w:hAnsi="AvantGarde Bk BT"/>
                <w:sz w:val="20"/>
                <w:szCs w:val="20"/>
              </w:rPr>
            </w:pPr>
            <w:r w:rsidRPr="006915C1">
              <w:rPr>
                <w:rFonts w:ascii="AvantGarde Bk BT" w:hAnsi="AvantGarde Bk BT"/>
                <w:sz w:val="20"/>
                <w:szCs w:val="20"/>
              </w:rPr>
              <w:t>Dr. Héctor Raúl Solís Gadea</w:t>
            </w:r>
          </w:p>
        </w:tc>
        <w:tc>
          <w:tcPr>
            <w:tcW w:w="4810" w:type="dxa"/>
            <w:tcMar>
              <w:top w:w="0" w:type="dxa"/>
              <w:left w:w="108" w:type="dxa"/>
              <w:bottom w:w="0" w:type="dxa"/>
              <w:right w:w="108" w:type="dxa"/>
            </w:tcMar>
            <w:vAlign w:val="center"/>
          </w:tcPr>
          <w:p w:rsidR="00E37A14" w:rsidRPr="006915C1" w:rsidRDefault="00E37A14" w:rsidP="00B47231">
            <w:pPr>
              <w:spacing w:line="276" w:lineRule="auto"/>
              <w:ind w:left="-167"/>
              <w:jc w:val="center"/>
              <w:rPr>
                <w:rFonts w:ascii="AvantGarde Bk BT" w:hAnsi="AvantGarde Bk BT"/>
                <w:sz w:val="20"/>
                <w:szCs w:val="20"/>
              </w:rPr>
            </w:pPr>
            <w:r w:rsidRPr="006915C1">
              <w:rPr>
                <w:rFonts w:ascii="AvantGarde Bk BT" w:hAnsi="AvantGarde Bk BT"/>
                <w:sz w:val="20"/>
                <w:szCs w:val="20"/>
              </w:rPr>
              <w:t>Dra. Mara Nadiezhda Robles Villaseñor</w:t>
            </w:r>
          </w:p>
        </w:tc>
      </w:tr>
      <w:tr w:rsidR="00E37A14" w:rsidRPr="006915C1" w:rsidTr="004623E6">
        <w:trPr>
          <w:jc w:val="center"/>
        </w:trPr>
        <w:tc>
          <w:tcPr>
            <w:tcW w:w="4595" w:type="dxa"/>
            <w:tcMar>
              <w:top w:w="0" w:type="dxa"/>
              <w:left w:w="108" w:type="dxa"/>
              <w:bottom w:w="0" w:type="dxa"/>
              <w:right w:w="108" w:type="dxa"/>
            </w:tcMar>
          </w:tcPr>
          <w:p w:rsidR="00E37A14" w:rsidRPr="006915C1" w:rsidRDefault="00E37A14" w:rsidP="004623E6">
            <w:pPr>
              <w:tabs>
                <w:tab w:val="left" w:pos="426"/>
              </w:tabs>
              <w:spacing w:line="276" w:lineRule="auto"/>
              <w:ind w:left="426"/>
              <w:jc w:val="center"/>
              <w:rPr>
                <w:rFonts w:ascii="AvantGarde Bk BT" w:hAnsi="AvantGarde Bk BT"/>
                <w:sz w:val="20"/>
                <w:szCs w:val="20"/>
              </w:rPr>
            </w:pPr>
          </w:p>
          <w:p w:rsidR="00E37A14" w:rsidRPr="006915C1" w:rsidRDefault="00E37A14" w:rsidP="004623E6">
            <w:pPr>
              <w:tabs>
                <w:tab w:val="left" w:pos="426"/>
              </w:tabs>
              <w:spacing w:line="276" w:lineRule="auto"/>
              <w:ind w:left="426"/>
              <w:jc w:val="center"/>
              <w:rPr>
                <w:rFonts w:ascii="AvantGarde Bk BT" w:hAnsi="AvantGarde Bk BT"/>
                <w:sz w:val="20"/>
                <w:szCs w:val="20"/>
              </w:rPr>
            </w:pPr>
          </w:p>
          <w:p w:rsidR="00E37A14" w:rsidRPr="006915C1" w:rsidRDefault="00E37A14" w:rsidP="004623E6">
            <w:pPr>
              <w:tabs>
                <w:tab w:val="left" w:pos="426"/>
              </w:tabs>
              <w:spacing w:line="276" w:lineRule="auto"/>
              <w:ind w:left="426"/>
              <w:jc w:val="center"/>
              <w:rPr>
                <w:rFonts w:ascii="AvantGarde Bk BT" w:hAnsi="AvantGarde Bk BT"/>
                <w:sz w:val="20"/>
                <w:szCs w:val="20"/>
              </w:rPr>
            </w:pPr>
          </w:p>
          <w:p w:rsidR="00E37A14" w:rsidRPr="006915C1" w:rsidRDefault="00E37A14" w:rsidP="004623E6">
            <w:pPr>
              <w:tabs>
                <w:tab w:val="left" w:pos="426"/>
              </w:tabs>
              <w:spacing w:line="276" w:lineRule="auto"/>
              <w:ind w:left="426"/>
              <w:rPr>
                <w:rFonts w:ascii="AvantGarde Bk BT" w:hAnsi="AvantGarde Bk BT"/>
                <w:sz w:val="20"/>
                <w:szCs w:val="20"/>
              </w:rPr>
            </w:pPr>
            <w:r>
              <w:rPr>
                <w:rFonts w:ascii="AvantGarde Bk BT" w:hAnsi="AvantGarde Bk BT"/>
                <w:sz w:val="20"/>
                <w:szCs w:val="20"/>
              </w:rPr>
              <w:t xml:space="preserve">        </w:t>
            </w:r>
            <w:r w:rsidRPr="006915C1">
              <w:rPr>
                <w:rFonts w:ascii="AvantGarde Bk BT" w:hAnsi="AvantGarde Bk BT"/>
                <w:sz w:val="20"/>
                <w:szCs w:val="20"/>
              </w:rPr>
              <w:t>Dr. Héctor Raúl Pérez Gómez</w:t>
            </w:r>
          </w:p>
        </w:tc>
        <w:tc>
          <w:tcPr>
            <w:tcW w:w="4810" w:type="dxa"/>
            <w:tcMar>
              <w:top w:w="0" w:type="dxa"/>
              <w:left w:w="108" w:type="dxa"/>
              <w:bottom w:w="0" w:type="dxa"/>
              <w:right w:w="108" w:type="dxa"/>
            </w:tcMar>
          </w:tcPr>
          <w:p w:rsidR="00E37A14" w:rsidRPr="006915C1" w:rsidRDefault="00E37A14" w:rsidP="004623E6">
            <w:pPr>
              <w:tabs>
                <w:tab w:val="left" w:pos="426"/>
              </w:tabs>
              <w:spacing w:line="276" w:lineRule="auto"/>
              <w:ind w:left="426"/>
              <w:jc w:val="center"/>
              <w:rPr>
                <w:rFonts w:ascii="AvantGarde Bk BT" w:hAnsi="AvantGarde Bk BT"/>
                <w:sz w:val="20"/>
                <w:szCs w:val="20"/>
              </w:rPr>
            </w:pPr>
          </w:p>
          <w:p w:rsidR="00E37A14" w:rsidRDefault="00E37A14" w:rsidP="004623E6">
            <w:pPr>
              <w:tabs>
                <w:tab w:val="left" w:pos="426"/>
              </w:tabs>
              <w:spacing w:line="276" w:lineRule="auto"/>
              <w:ind w:left="426"/>
              <w:jc w:val="center"/>
              <w:rPr>
                <w:rFonts w:ascii="AvantGarde Bk BT" w:hAnsi="AvantGarde Bk BT"/>
                <w:sz w:val="20"/>
                <w:szCs w:val="20"/>
              </w:rPr>
            </w:pPr>
          </w:p>
          <w:p w:rsidR="00E37A14" w:rsidRPr="006915C1" w:rsidRDefault="00E37A14" w:rsidP="0054532A">
            <w:pPr>
              <w:tabs>
                <w:tab w:val="left" w:pos="426"/>
              </w:tabs>
              <w:spacing w:line="276" w:lineRule="auto"/>
              <w:ind w:left="426"/>
              <w:jc w:val="center"/>
              <w:rPr>
                <w:rFonts w:ascii="AvantGarde Bk BT" w:hAnsi="AvantGarde Bk BT"/>
                <w:sz w:val="20"/>
                <w:szCs w:val="20"/>
              </w:rPr>
            </w:pPr>
          </w:p>
          <w:p w:rsidR="00E37A14" w:rsidRPr="006915C1" w:rsidRDefault="00E37A14" w:rsidP="00B47231">
            <w:pPr>
              <w:spacing w:line="276" w:lineRule="auto"/>
              <w:ind w:left="-25" w:firstLine="25"/>
              <w:jc w:val="center"/>
              <w:rPr>
                <w:rFonts w:ascii="AvantGarde Bk BT" w:hAnsi="AvantGarde Bk BT"/>
                <w:sz w:val="20"/>
                <w:szCs w:val="20"/>
              </w:rPr>
            </w:pPr>
            <w:r w:rsidRPr="006915C1">
              <w:rPr>
                <w:rFonts w:ascii="AvantGarde Bk BT" w:hAnsi="AvantGarde Bk BT"/>
                <w:sz w:val="20"/>
                <w:szCs w:val="20"/>
              </w:rPr>
              <w:t xml:space="preserve">C. </w:t>
            </w:r>
            <w:r w:rsidRPr="001E2F61">
              <w:rPr>
                <w:rFonts w:ascii="AvantGarde Bk BT" w:hAnsi="AvantGarde Bk BT"/>
                <w:sz w:val="20"/>
                <w:szCs w:val="20"/>
              </w:rPr>
              <w:t>María Del Roció Aceves Montes</w:t>
            </w:r>
          </w:p>
          <w:p w:rsidR="00E37A14" w:rsidRPr="006915C1" w:rsidRDefault="00E37A14" w:rsidP="004623E6">
            <w:pPr>
              <w:tabs>
                <w:tab w:val="left" w:pos="426"/>
              </w:tabs>
              <w:spacing w:line="276" w:lineRule="auto"/>
              <w:ind w:left="426"/>
              <w:jc w:val="center"/>
              <w:rPr>
                <w:rFonts w:ascii="AvantGarde Bk BT" w:hAnsi="AvantGarde Bk BT"/>
                <w:sz w:val="20"/>
                <w:szCs w:val="20"/>
              </w:rPr>
            </w:pPr>
          </w:p>
        </w:tc>
      </w:tr>
    </w:tbl>
    <w:p w:rsidR="00E37A14" w:rsidRPr="006915C1" w:rsidRDefault="00E37A14" w:rsidP="00E37A14">
      <w:pPr>
        <w:jc w:val="center"/>
        <w:rPr>
          <w:rFonts w:ascii="AvantGarde Bk BT" w:eastAsia="Calibri" w:hAnsi="AvantGarde Bk BT"/>
          <w:sz w:val="20"/>
          <w:szCs w:val="20"/>
        </w:rPr>
      </w:pPr>
    </w:p>
    <w:p w:rsidR="00E37A14" w:rsidRPr="006915C1" w:rsidRDefault="00E37A14" w:rsidP="00E37A14">
      <w:pPr>
        <w:jc w:val="center"/>
        <w:rPr>
          <w:rFonts w:ascii="AvantGarde Bk BT" w:hAnsi="AvantGarde Bk BT"/>
          <w:sz w:val="20"/>
          <w:szCs w:val="20"/>
        </w:rPr>
      </w:pPr>
    </w:p>
    <w:p w:rsidR="00E37A14" w:rsidRPr="006915C1" w:rsidRDefault="00E37A14" w:rsidP="00E37A14">
      <w:pPr>
        <w:jc w:val="center"/>
        <w:rPr>
          <w:rFonts w:ascii="AvantGarde Bk BT" w:hAnsi="AvantGarde Bk BT"/>
          <w:b/>
          <w:bCs/>
          <w:sz w:val="20"/>
          <w:szCs w:val="20"/>
        </w:rPr>
      </w:pPr>
      <w:r w:rsidRPr="006915C1">
        <w:rPr>
          <w:rFonts w:ascii="AvantGarde Bk BT" w:hAnsi="AvantGarde Bk BT"/>
          <w:b/>
          <w:bCs/>
          <w:sz w:val="20"/>
          <w:szCs w:val="20"/>
        </w:rPr>
        <w:t>Mtro. José Alfredo Peña Ramos</w:t>
      </w:r>
    </w:p>
    <w:p w:rsidR="00E37A14" w:rsidRPr="006915C1" w:rsidRDefault="00E37A14" w:rsidP="00E37A14">
      <w:pPr>
        <w:jc w:val="center"/>
        <w:rPr>
          <w:sz w:val="20"/>
          <w:szCs w:val="20"/>
        </w:rPr>
      </w:pPr>
      <w:r w:rsidRPr="006915C1">
        <w:rPr>
          <w:rFonts w:ascii="AvantGarde Bk BT" w:hAnsi="AvantGarde Bk BT"/>
          <w:sz w:val="20"/>
          <w:szCs w:val="20"/>
        </w:rPr>
        <w:t>Secretario de Actas y Acuerdos</w:t>
      </w:r>
    </w:p>
    <w:p w:rsidR="000C7D63" w:rsidRDefault="000C7D63"/>
    <w:sectPr w:rsidR="000C7D63" w:rsidSect="00E37A14">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355" w:rsidRDefault="00565355">
      <w:r>
        <w:separator/>
      </w:r>
    </w:p>
  </w:endnote>
  <w:endnote w:type="continuationSeparator" w:id="0">
    <w:p w:rsidR="00565355" w:rsidRDefault="00565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vantGarde Bk BT">
    <w:altName w:val="Century Gothic"/>
    <w:panose1 w:val="020B040202020202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92" w:rsidRPr="007E4AEE" w:rsidRDefault="00E51F92" w:rsidP="004623E6">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174EBD">
      <w:rPr>
        <w:rFonts w:ascii="AvantGarde Bk BT" w:hAnsi="AvantGarde Bk BT"/>
        <w:noProof/>
        <w:sz w:val="14"/>
        <w:szCs w:val="14"/>
      </w:rPr>
      <w:t>1</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174EBD">
      <w:rPr>
        <w:rFonts w:ascii="AvantGarde Bk BT" w:hAnsi="AvantGarde Bk BT"/>
        <w:noProof/>
        <w:sz w:val="14"/>
        <w:szCs w:val="14"/>
      </w:rPr>
      <w:t>17</w:t>
    </w:r>
    <w:r w:rsidRPr="007E4AEE">
      <w:rPr>
        <w:rFonts w:ascii="AvantGarde Bk BT" w:hAnsi="AvantGarde Bk BT"/>
        <w:sz w:val="14"/>
        <w:szCs w:val="14"/>
      </w:rPr>
      <w:fldChar w:fldCharType="end"/>
    </w:r>
  </w:p>
  <w:p w:rsidR="00E51F92" w:rsidRDefault="00E51F92" w:rsidP="004623E6">
    <w:pPr>
      <w:pStyle w:val="Piedepgina"/>
      <w:spacing w:line="276" w:lineRule="auto"/>
      <w:jc w:val="center"/>
      <w:rPr>
        <w:sz w:val="17"/>
        <w:szCs w:val="17"/>
      </w:rPr>
    </w:pPr>
  </w:p>
  <w:p w:rsidR="00E51F92" w:rsidRPr="00C85DA2" w:rsidRDefault="00E51F92" w:rsidP="004623E6">
    <w:pPr>
      <w:pStyle w:val="Piedepgina"/>
      <w:spacing w:line="276" w:lineRule="auto"/>
      <w:jc w:val="center"/>
      <w:rPr>
        <w:sz w:val="17"/>
        <w:szCs w:val="17"/>
      </w:rPr>
    </w:pPr>
    <w:r w:rsidRPr="00C85DA2">
      <w:rPr>
        <w:sz w:val="17"/>
        <w:szCs w:val="17"/>
      </w:rPr>
      <w:t>Av. Juárez No. 976, Edificio de la Rectoría General, Piso 5, Colonia Centro C.P. 44100.</w:t>
    </w:r>
  </w:p>
  <w:p w:rsidR="00E51F92" w:rsidRPr="00C85DA2" w:rsidRDefault="00E51F92" w:rsidP="004623E6">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E51F92" w:rsidRPr="00C85DA2" w:rsidRDefault="00E51F92" w:rsidP="004623E6">
    <w:pPr>
      <w:pStyle w:val="Piedepgina"/>
      <w:spacing w:line="276" w:lineRule="auto"/>
      <w:jc w:val="center"/>
      <w:rPr>
        <w:b/>
        <w:sz w:val="17"/>
        <w:szCs w:val="17"/>
      </w:rPr>
    </w:pPr>
    <w:r>
      <w:rPr>
        <w:b/>
        <w:sz w:val="17"/>
        <w:szCs w:val="17"/>
      </w:rPr>
      <w:t>www.hcgu</w:t>
    </w:r>
    <w:r w:rsidRPr="00C85DA2">
      <w:rPr>
        <w:b/>
        <w:sz w:val="17"/>
        <w:szCs w:val="17"/>
      </w:rPr>
      <w:t>.udg.mx</w:t>
    </w:r>
  </w:p>
  <w:p w:rsidR="00E51F92" w:rsidRPr="007E4AEE" w:rsidRDefault="00E51F92" w:rsidP="004623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355" w:rsidRDefault="00565355">
      <w:r>
        <w:separator/>
      </w:r>
    </w:p>
  </w:footnote>
  <w:footnote w:type="continuationSeparator" w:id="0">
    <w:p w:rsidR="00565355" w:rsidRDefault="00565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92" w:rsidRDefault="00E51F92" w:rsidP="004623E6">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5A7014CB" wp14:editId="18DA9EDE">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F92" w:rsidRDefault="00E51F92" w:rsidP="004623E6">
    <w:pPr>
      <w:pStyle w:val="Encabezado"/>
      <w:jc w:val="right"/>
      <w:rPr>
        <w:noProof/>
        <w:lang w:val="es-ES" w:eastAsia="es-MX"/>
      </w:rPr>
    </w:pPr>
  </w:p>
  <w:p w:rsidR="00E51F92" w:rsidRDefault="00E51F92" w:rsidP="004623E6">
    <w:pPr>
      <w:pStyle w:val="Encabezado"/>
      <w:jc w:val="right"/>
      <w:rPr>
        <w:noProof/>
        <w:lang w:val="es-ES" w:eastAsia="es-MX"/>
      </w:rPr>
    </w:pPr>
  </w:p>
  <w:p w:rsidR="00E51F92" w:rsidRDefault="00E51F92" w:rsidP="004623E6">
    <w:pPr>
      <w:pStyle w:val="Encabezado"/>
      <w:jc w:val="right"/>
      <w:rPr>
        <w:rFonts w:ascii="AvantGarde Bk BT" w:hAnsi="AvantGarde Bk BT"/>
        <w:noProof/>
        <w:lang w:val="es-ES" w:eastAsia="es-MX"/>
      </w:rPr>
    </w:pPr>
  </w:p>
  <w:p w:rsidR="00E51F92" w:rsidRPr="00445DC2" w:rsidRDefault="00E51F92" w:rsidP="004623E6">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Exp.021</w:t>
    </w:r>
  </w:p>
  <w:p w:rsidR="00E51F92" w:rsidRPr="00445DC2" w:rsidRDefault="00174EBD" w:rsidP="004623E6">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I/2017/001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BABE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4362CC"/>
    <w:multiLevelType w:val="hybridMultilevel"/>
    <w:tmpl w:val="DD20C1F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3AA4C8A"/>
    <w:multiLevelType w:val="hybridMultilevel"/>
    <w:tmpl w:val="6EFE84C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419573A"/>
    <w:multiLevelType w:val="hybridMultilevel"/>
    <w:tmpl w:val="25082A0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187B82"/>
    <w:multiLevelType w:val="hybridMultilevel"/>
    <w:tmpl w:val="0A325B8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D36105B"/>
    <w:multiLevelType w:val="hybridMultilevel"/>
    <w:tmpl w:val="6DD8956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2BA10EF"/>
    <w:multiLevelType w:val="hybridMultilevel"/>
    <w:tmpl w:val="A6EE95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2E21993"/>
    <w:multiLevelType w:val="hybridMultilevel"/>
    <w:tmpl w:val="71287DA8"/>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57D091D"/>
    <w:multiLevelType w:val="hybridMultilevel"/>
    <w:tmpl w:val="77F2152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9464E78"/>
    <w:multiLevelType w:val="hybridMultilevel"/>
    <w:tmpl w:val="A01C044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1B49780C"/>
    <w:multiLevelType w:val="hybridMultilevel"/>
    <w:tmpl w:val="4DFC339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1C2D0DFD"/>
    <w:multiLevelType w:val="hybridMultilevel"/>
    <w:tmpl w:val="8F669F1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1DE22F38"/>
    <w:multiLevelType w:val="hybridMultilevel"/>
    <w:tmpl w:val="43EAF7E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6442E01"/>
    <w:multiLevelType w:val="hybridMultilevel"/>
    <w:tmpl w:val="18ACD9E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26484CB8"/>
    <w:multiLevelType w:val="hybridMultilevel"/>
    <w:tmpl w:val="465A7D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A07137D"/>
    <w:multiLevelType w:val="hybridMultilevel"/>
    <w:tmpl w:val="C830586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01C6C95"/>
    <w:multiLevelType w:val="hybridMultilevel"/>
    <w:tmpl w:val="5FF00D4A"/>
    <w:lvl w:ilvl="0" w:tplc="A9328B1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303817B2"/>
    <w:multiLevelType w:val="hybridMultilevel"/>
    <w:tmpl w:val="35682E3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3AE6925"/>
    <w:multiLevelType w:val="hybridMultilevel"/>
    <w:tmpl w:val="99B41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664B54"/>
    <w:multiLevelType w:val="hybridMultilevel"/>
    <w:tmpl w:val="4EFED80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AF91391"/>
    <w:multiLevelType w:val="hybridMultilevel"/>
    <w:tmpl w:val="F73C427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ECD036E"/>
    <w:multiLevelType w:val="hybridMultilevel"/>
    <w:tmpl w:val="812A9BB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0251F4B"/>
    <w:multiLevelType w:val="hybridMultilevel"/>
    <w:tmpl w:val="72F4651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8B87C35"/>
    <w:multiLevelType w:val="hybridMultilevel"/>
    <w:tmpl w:val="8AAA207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BD27100"/>
    <w:multiLevelType w:val="hybridMultilevel"/>
    <w:tmpl w:val="436044AA"/>
    <w:lvl w:ilvl="0" w:tplc="080A0017">
      <w:start w:val="1"/>
      <w:numFmt w:val="lowerLetter"/>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E90229B"/>
    <w:multiLevelType w:val="hybridMultilevel"/>
    <w:tmpl w:val="9470177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5107CF4"/>
    <w:multiLevelType w:val="hybridMultilevel"/>
    <w:tmpl w:val="F36C31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6126B8"/>
    <w:multiLevelType w:val="hybridMultilevel"/>
    <w:tmpl w:val="109EF59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5962503"/>
    <w:multiLevelType w:val="hybridMultilevel"/>
    <w:tmpl w:val="327C41B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5CA7A1D"/>
    <w:multiLevelType w:val="hybridMultilevel"/>
    <w:tmpl w:val="0240A38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EB1068D"/>
    <w:multiLevelType w:val="hybridMultilevel"/>
    <w:tmpl w:val="D88C1D8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67811D37"/>
    <w:multiLevelType w:val="hybridMultilevel"/>
    <w:tmpl w:val="9E629BF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6B3A6BCD"/>
    <w:multiLevelType w:val="hybridMultilevel"/>
    <w:tmpl w:val="C686AD0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6EF6241A"/>
    <w:multiLevelType w:val="hybridMultilevel"/>
    <w:tmpl w:val="5AC0055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4110201"/>
    <w:multiLevelType w:val="hybridMultilevel"/>
    <w:tmpl w:val="F9EA3B8E"/>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D13939"/>
    <w:multiLevelType w:val="hybridMultilevel"/>
    <w:tmpl w:val="12467D5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33"/>
  </w:num>
  <w:num w:numId="4">
    <w:abstractNumId w:val="27"/>
  </w:num>
  <w:num w:numId="5">
    <w:abstractNumId w:val="30"/>
  </w:num>
  <w:num w:numId="6">
    <w:abstractNumId w:val="5"/>
  </w:num>
  <w:num w:numId="7">
    <w:abstractNumId w:val="10"/>
  </w:num>
  <w:num w:numId="8">
    <w:abstractNumId w:val="6"/>
  </w:num>
  <w:num w:numId="9">
    <w:abstractNumId w:val="3"/>
  </w:num>
  <w:num w:numId="10">
    <w:abstractNumId w:val="28"/>
  </w:num>
  <w:num w:numId="11">
    <w:abstractNumId w:val="11"/>
  </w:num>
  <w:num w:numId="12">
    <w:abstractNumId w:val="23"/>
  </w:num>
  <w:num w:numId="13">
    <w:abstractNumId w:val="26"/>
  </w:num>
  <w:num w:numId="14">
    <w:abstractNumId w:val="22"/>
  </w:num>
  <w:num w:numId="15">
    <w:abstractNumId w:val="25"/>
  </w:num>
  <w:num w:numId="16">
    <w:abstractNumId w:val="29"/>
  </w:num>
  <w:num w:numId="17">
    <w:abstractNumId w:val="32"/>
  </w:num>
  <w:num w:numId="18">
    <w:abstractNumId w:val="21"/>
  </w:num>
  <w:num w:numId="19">
    <w:abstractNumId w:val="15"/>
  </w:num>
  <w:num w:numId="20">
    <w:abstractNumId w:val="4"/>
  </w:num>
  <w:num w:numId="21">
    <w:abstractNumId w:val="13"/>
  </w:num>
  <w:num w:numId="22">
    <w:abstractNumId w:val="19"/>
  </w:num>
  <w:num w:numId="23">
    <w:abstractNumId w:val="20"/>
  </w:num>
  <w:num w:numId="24">
    <w:abstractNumId w:val="14"/>
  </w:num>
  <w:num w:numId="25">
    <w:abstractNumId w:val="1"/>
  </w:num>
  <w:num w:numId="26">
    <w:abstractNumId w:val="17"/>
  </w:num>
  <w:num w:numId="27">
    <w:abstractNumId w:val="31"/>
  </w:num>
  <w:num w:numId="28">
    <w:abstractNumId w:val="12"/>
  </w:num>
  <w:num w:numId="29">
    <w:abstractNumId w:val="9"/>
  </w:num>
  <w:num w:numId="30">
    <w:abstractNumId w:val="8"/>
  </w:num>
  <w:num w:numId="31">
    <w:abstractNumId w:val="24"/>
  </w:num>
  <w:num w:numId="32">
    <w:abstractNumId w:val="18"/>
  </w:num>
  <w:num w:numId="33">
    <w:abstractNumId w:val="35"/>
  </w:num>
  <w:num w:numId="34">
    <w:abstractNumId w:val="34"/>
  </w:num>
  <w:num w:numId="35">
    <w:abstractNumId w:val="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A14"/>
    <w:rsid w:val="00063E4C"/>
    <w:rsid w:val="000C7D63"/>
    <w:rsid w:val="00114D23"/>
    <w:rsid w:val="00174EBD"/>
    <w:rsid w:val="00181CE0"/>
    <w:rsid w:val="0027119E"/>
    <w:rsid w:val="00292F2A"/>
    <w:rsid w:val="00325ED3"/>
    <w:rsid w:val="004623E6"/>
    <w:rsid w:val="0048403A"/>
    <w:rsid w:val="005439C7"/>
    <w:rsid w:val="0054532A"/>
    <w:rsid w:val="00555AAC"/>
    <w:rsid w:val="00565355"/>
    <w:rsid w:val="00593F09"/>
    <w:rsid w:val="006F0855"/>
    <w:rsid w:val="006F4ED7"/>
    <w:rsid w:val="007030C6"/>
    <w:rsid w:val="00732612"/>
    <w:rsid w:val="007A7343"/>
    <w:rsid w:val="007B13F3"/>
    <w:rsid w:val="007D3ABC"/>
    <w:rsid w:val="007D3BA9"/>
    <w:rsid w:val="007D4C33"/>
    <w:rsid w:val="007D6051"/>
    <w:rsid w:val="00827F58"/>
    <w:rsid w:val="00863A11"/>
    <w:rsid w:val="008703DB"/>
    <w:rsid w:val="008A43A9"/>
    <w:rsid w:val="00A91799"/>
    <w:rsid w:val="00B125D9"/>
    <w:rsid w:val="00B47231"/>
    <w:rsid w:val="00BE3346"/>
    <w:rsid w:val="00C00B32"/>
    <w:rsid w:val="00C45649"/>
    <w:rsid w:val="00CE0136"/>
    <w:rsid w:val="00CE7CCC"/>
    <w:rsid w:val="00D25076"/>
    <w:rsid w:val="00D94422"/>
    <w:rsid w:val="00DB5AB8"/>
    <w:rsid w:val="00E37A14"/>
    <w:rsid w:val="00E514C9"/>
    <w:rsid w:val="00E51F92"/>
    <w:rsid w:val="00ED5754"/>
    <w:rsid w:val="00EE4AE1"/>
    <w:rsid w:val="00F025D7"/>
    <w:rsid w:val="00F27FFD"/>
    <w:rsid w:val="00F377BD"/>
    <w:rsid w:val="00F53F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1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E37A14"/>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37A14"/>
    <w:rPr>
      <w:rFonts w:ascii="Arial" w:eastAsia="Times New Roman" w:hAnsi="Arial" w:cs="Times New Roman"/>
      <w:b/>
      <w:sz w:val="20"/>
      <w:szCs w:val="20"/>
      <w:lang w:val="es-ES_tradnl" w:eastAsia="es-ES"/>
    </w:rPr>
  </w:style>
  <w:style w:type="paragraph" w:styleId="Encabezado">
    <w:name w:val="header"/>
    <w:basedOn w:val="Normal"/>
    <w:link w:val="EncabezadoCar"/>
    <w:uiPriority w:val="99"/>
    <w:unhideWhenUsed/>
    <w:rsid w:val="00E37A14"/>
    <w:pPr>
      <w:tabs>
        <w:tab w:val="center" w:pos="4419"/>
        <w:tab w:val="right" w:pos="8838"/>
      </w:tabs>
    </w:pPr>
  </w:style>
  <w:style w:type="character" w:customStyle="1" w:styleId="EncabezadoCar">
    <w:name w:val="Encabezado Car"/>
    <w:basedOn w:val="Fuentedeprrafopredeter"/>
    <w:link w:val="Encabezado"/>
    <w:uiPriority w:val="99"/>
    <w:rsid w:val="00E37A1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37A14"/>
    <w:pPr>
      <w:tabs>
        <w:tab w:val="center" w:pos="4419"/>
        <w:tab w:val="right" w:pos="8838"/>
      </w:tabs>
    </w:pPr>
  </w:style>
  <w:style w:type="character" w:customStyle="1" w:styleId="PiedepginaCar">
    <w:name w:val="Pie de página Car"/>
    <w:basedOn w:val="Fuentedeprrafopredeter"/>
    <w:link w:val="Piedepgina"/>
    <w:uiPriority w:val="99"/>
    <w:rsid w:val="00E37A14"/>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37A14"/>
    <w:rPr>
      <w:rFonts w:ascii="Tahoma" w:eastAsia="Calibri" w:hAnsi="Tahoma"/>
      <w:sz w:val="16"/>
      <w:szCs w:val="16"/>
      <w:lang w:val="x-none" w:eastAsia="x-none"/>
    </w:rPr>
  </w:style>
  <w:style w:type="character" w:customStyle="1" w:styleId="TextodegloboCar">
    <w:name w:val="Texto de globo Car"/>
    <w:basedOn w:val="Fuentedeprrafopredeter"/>
    <w:link w:val="Textodeglobo"/>
    <w:uiPriority w:val="99"/>
    <w:semiHidden/>
    <w:rsid w:val="00E37A14"/>
    <w:rPr>
      <w:rFonts w:ascii="Tahoma" w:eastAsia="Calibri" w:hAnsi="Tahoma" w:cs="Times New Roman"/>
      <w:sz w:val="16"/>
      <w:szCs w:val="16"/>
      <w:lang w:val="x-none" w:eastAsia="x-none"/>
    </w:rPr>
  </w:style>
  <w:style w:type="paragraph" w:customStyle="1" w:styleId="Cuadrculamedia1-nfasis21">
    <w:name w:val="Cuadrícula media 1 - Énfasis 21"/>
    <w:basedOn w:val="Normal"/>
    <w:uiPriority w:val="34"/>
    <w:qFormat/>
    <w:rsid w:val="00E37A14"/>
    <w:pPr>
      <w:ind w:left="708"/>
    </w:pPr>
  </w:style>
  <w:style w:type="paragraph" w:styleId="Sangradetextonormal">
    <w:name w:val="Body Text Indent"/>
    <w:basedOn w:val="Normal"/>
    <w:link w:val="SangradetextonormalCar"/>
    <w:uiPriority w:val="99"/>
    <w:unhideWhenUsed/>
    <w:rsid w:val="00E37A14"/>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E37A14"/>
    <w:rPr>
      <w:rFonts w:ascii="Times New Roman" w:eastAsia="Times New Roman" w:hAnsi="Times New Roman" w:cs="Times New Roman"/>
      <w:sz w:val="24"/>
      <w:szCs w:val="24"/>
      <w:lang w:val="x-none" w:eastAsia="es-ES"/>
    </w:rPr>
  </w:style>
  <w:style w:type="paragraph" w:styleId="Textoindependiente">
    <w:name w:val="Body Text"/>
    <w:basedOn w:val="Normal"/>
    <w:link w:val="TextoindependienteCar"/>
    <w:unhideWhenUsed/>
    <w:rsid w:val="00E37A14"/>
    <w:pPr>
      <w:spacing w:after="120"/>
    </w:pPr>
    <w:rPr>
      <w:lang w:val="x-none"/>
    </w:rPr>
  </w:style>
  <w:style w:type="character" w:customStyle="1" w:styleId="TextoindependienteCar">
    <w:name w:val="Texto independiente Car"/>
    <w:basedOn w:val="Fuentedeprrafopredeter"/>
    <w:link w:val="Textoindependiente"/>
    <w:rsid w:val="00E37A14"/>
    <w:rPr>
      <w:rFonts w:ascii="Times New Roman" w:eastAsia="Times New Roman" w:hAnsi="Times New Roman" w:cs="Times New Roman"/>
      <w:sz w:val="24"/>
      <w:szCs w:val="24"/>
      <w:lang w:val="x-none" w:eastAsia="es-ES"/>
    </w:rPr>
  </w:style>
  <w:style w:type="paragraph" w:styleId="Textoindependiente2">
    <w:name w:val="Body Text 2"/>
    <w:basedOn w:val="Normal"/>
    <w:link w:val="Textoindependiente2Car"/>
    <w:uiPriority w:val="99"/>
    <w:semiHidden/>
    <w:unhideWhenUsed/>
    <w:rsid w:val="00E37A14"/>
    <w:pPr>
      <w:spacing w:after="120" w:line="480" w:lineRule="auto"/>
    </w:pPr>
    <w:rPr>
      <w:lang w:val="x-none"/>
    </w:rPr>
  </w:style>
  <w:style w:type="character" w:customStyle="1" w:styleId="Textoindependiente2Car">
    <w:name w:val="Texto independiente 2 Car"/>
    <w:basedOn w:val="Fuentedeprrafopredeter"/>
    <w:link w:val="Textoindependiente2"/>
    <w:uiPriority w:val="99"/>
    <w:semiHidden/>
    <w:rsid w:val="00E37A14"/>
    <w:rPr>
      <w:rFonts w:ascii="Times New Roman" w:eastAsia="Times New Roman" w:hAnsi="Times New Roman" w:cs="Times New Roman"/>
      <w:sz w:val="24"/>
      <w:szCs w:val="24"/>
      <w:lang w:val="x-none" w:eastAsia="es-ES"/>
    </w:rPr>
  </w:style>
  <w:style w:type="paragraph" w:customStyle="1" w:styleId="BodyText21">
    <w:name w:val="Body Text 21"/>
    <w:basedOn w:val="Normal"/>
    <w:rsid w:val="00E37A14"/>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E37A14"/>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E37A14"/>
    <w:pPr>
      <w:spacing w:after="120" w:line="480" w:lineRule="auto"/>
      <w:ind w:left="283"/>
    </w:pPr>
    <w:rPr>
      <w:lang w:val="x-none"/>
    </w:rPr>
  </w:style>
  <w:style w:type="character" w:customStyle="1" w:styleId="Sangra2detindependienteCar">
    <w:name w:val="Sangría 2 de t. independiente Car"/>
    <w:basedOn w:val="Fuentedeprrafopredeter"/>
    <w:link w:val="Sangra2detindependiente"/>
    <w:uiPriority w:val="99"/>
    <w:rsid w:val="00E37A14"/>
    <w:rPr>
      <w:rFonts w:ascii="Times New Roman" w:eastAsia="Times New Roman" w:hAnsi="Times New Roman" w:cs="Times New Roman"/>
      <w:sz w:val="24"/>
      <w:szCs w:val="24"/>
      <w:lang w:val="x-none" w:eastAsia="es-ES"/>
    </w:rPr>
  </w:style>
  <w:style w:type="paragraph" w:customStyle="1" w:styleId="Body1">
    <w:name w:val="Body 1"/>
    <w:rsid w:val="00E37A14"/>
    <w:pPr>
      <w:spacing w:after="0" w:line="240" w:lineRule="auto"/>
      <w:outlineLvl w:val="0"/>
    </w:pPr>
    <w:rPr>
      <w:rFonts w:ascii="Times New Roman" w:eastAsia="Arial Unicode MS" w:hAnsi="Times New Roman" w:cs="Times New Roman"/>
      <w:color w:val="000000"/>
      <w:sz w:val="24"/>
      <w:szCs w:val="20"/>
      <w:u w:color="000000"/>
      <w:lang w:val="es-ES_tradnl" w:eastAsia="es-ES"/>
    </w:rPr>
  </w:style>
  <w:style w:type="character" w:styleId="Refdecomentario">
    <w:name w:val="annotation reference"/>
    <w:uiPriority w:val="99"/>
    <w:semiHidden/>
    <w:unhideWhenUsed/>
    <w:rsid w:val="00E37A14"/>
    <w:rPr>
      <w:sz w:val="18"/>
      <w:szCs w:val="18"/>
    </w:rPr>
  </w:style>
  <w:style w:type="paragraph" w:styleId="Textocomentario">
    <w:name w:val="annotation text"/>
    <w:basedOn w:val="Normal"/>
    <w:link w:val="TextocomentarioCar"/>
    <w:uiPriority w:val="99"/>
    <w:unhideWhenUsed/>
    <w:rsid w:val="00E37A14"/>
    <w:rPr>
      <w:lang w:val="x-none"/>
    </w:rPr>
  </w:style>
  <w:style w:type="character" w:customStyle="1" w:styleId="TextocomentarioCar">
    <w:name w:val="Texto comentario Car"/>
    <w:basedOn w:val="Fuentedeprrafopredeter"/>
    <w:link w:val="Textocomentario"/>
    <w:uiPriority w:val="99"/>
    <w:rsid w:val="00E37A14"/>
    <w:rPr>
      <w:rFonts w:ascii="Times New Roman" w:eastAsia="Times New Roman" w:hAnsi="Times New Roman" w:cs="Times New Roman"/>
      <w:sz w:val="24"/>
      <w:szCs w:val="24"/>
      <w:lang w:val="x-none" w:eastAsia="es-ES"/>
    </w:rPr>
  </w:style>
  <w:style w:type="paragraph" w:styleId="Asuntodelcomentario">
    <w:name w:val="annotation subject"/>
    <w:basedOn w:val="Textocomentario"/>
    <w:next w:val="Textocomentario"/>
    <w:link w:val="AsuntodelcomentarioCar"/>
    <w:uiPriority w:val="99"/>
    <w:semiHidden/>
    <w:unhideWhenUsed/>
    <w:rsid w:val="00E37A14"/>
    <w:rPr>
      <w:b/>
      <w:bCs/>
      <w:sz w:val="20"/>
      <w:szCs w:val="20"/>
    </w:rPr>
  </w:style>
  <w:style w:type="character" w:customStyle="1" w:styleId="AsuntodelcomentarioCar">
    <w:name w:val="Asunto del comentario Car"/>
    <w:basedOn w:val="TextocomentarioCar"/>
    <w:link w:val="Asuntodelcomentario"/>
    <w:uiPriority w:val="99"/>
    <w:semiHidden/>
    <w:rsid w:val="00E37A14"/>
    <w:rPr>
      <w:rFonts w:ascii="Times New Roman" w:eastAsia="Times New Roman" w:hAnsi="Times New Roman" w:cs="Times New Roman"/>
      <w:b/>
      <w:bCs/>
      <w:sz w:val="20"/>
      <w:szCs w:val="20"/>
      <w:lang w:val="x-none" w:eastAsia="es-ES"/>
    </w:rPr>
  </w:style>
  <w:style w:type="paragraph" w:customStyle="1" w:styleId="Listavistosa-nfasis11">
    <w:name w:val="Lista vistosa - Énfasis 11"/>
    <w:basedOn w:val="Normal"/>
    <w:uiPriority w:val="34"/>
    <w:qFormat/>
    <w:rsid w:val="00E37A14"/>
    <w:pPr>
      <w:ind w:left="720"/>
      <w:contextualSpacing/>
    </w:pPr>
    <w:rPr>
      <w:lang w:val="en-US" w:eastAsia="en-US"/>
    </w:rPr>
  </w:style>
  <w:style w:type="paragraph" w:customStyle="1" w:styleId="WW-Textoindependiente2">
    <w:name w:val="WW-Texto independiente 2"/>
    <w:basedOn w:val="Normal"/>
    <w:rsid w:val="00E37A14"/>
    <w:pPr>
      <w:suppressAutoHyphens/>
      <w:spacing w:after="120" w:line="480" w:lineRule="auto"/>
    </w:pPr>
    <w:rPr>
      <w:lang w:val="es-ES" w:eastAsia="ar-SA"/>
    </w:rPr>
  </w:style>
  <w:style w:type="paragraph" w:styleId="Prrafodelista">
    <w:name w:val="List Paragraph"/>
    <w:basedOn w:val="Normal"/>
    <w:uiPriority w:val="34"/>
    <w:qFormat/>
    <w:rsid w:val="00E37A14"/>
    <w:pPr>
      <w:ind w:left="708"/>
    </w:pPr>
  </w:style>
  <w:style w:type="paragraph" w:customStyle="1" w:styleId="texto1">
    <w:name w:val="texto1"/>
    <w:basedOn w:val="Normal"/>
    <w:rsid w:val="00E37A14"/>
    <w:pPr>
      <w:spacing w:before="100" w:beforeAutospacing="1" w:after="100" w:afterAutospacing="1" w:line="240" w:lineRule="atLeast"/>
      <w:jc w:val="both"/>
    </w:pPr>
    <w:rPr>
      <w:color w:val="000033"/>
      <w:sz w:val="18"/>
      <w:szCs w:val="18"/>
      <w:lang w:eastAsia="es-MX"/>
    </w:rPr>
  </w:style>
  <w:style w:type="paragraph" w:customStyle="1" w:styleId="FuenteTabla">
    <w:name w:val="Fuente Tabla"/>
    <w:basedOn w:val="Normal"/>
    <w:link w:val="FuenteTablaCar"/>
    <w:qFormat/>
    <w:rsid w:val="00E37A14"/>
    <w:pPr>
      <w:tabs>
        <w:tab w:val="left" w:pos="5543"/>
      </w:tabs>
      <w:spacing w:after="240"/>
      <w:jc w:val="center"/>
    </w:pPr>
    <w:rPr>
      <w:rFonts w:eastAsia="Calibri"/>
      <w:sz w:val="20"/>
      <w:szCs w:val="22"/>
      <w:lang w:eastAsia="en-US"/>
    </w:rPr>
  </w:style>
  <w:style w:type="character" w:customStyle="1" w:styleId="FuenteTablaCar">
    <w:name w:val="Fuente Tabla Car"/>
    <w:link w:val="FuenteTabla"/>
    <w:rsid w:val="00E37A14"/>
    <w:rPr>
      <w:rFonts w:ascii="Times New Roman" w:eastAsia="Calibri" w:hAnsi="Times New Roman" w:cs="Times New Roman"/>
      <w:sz w:val="20"/>
    </w:rPr>
  </w:style>
  <w:style w:type="character" w:styleId="Hipervnculo">
    <w:name w:val="Hyperlink"/>
    <w:uiPriority w:val="99"/>
    <w:unhideWhenUsed/>
    <w:rsid w:val="00E37A1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1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E37A14"/>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37A14"/>
    <w:rPr>
      <w:rFonts w:ascii="Arial" w:eastAsia="Times New Roman" w:hAnsi="Arial" w:cs="Times New Roman"/>
      <w:b/>
      <w:sz w:val="20"/>
      <w:szCs w:val="20"/>
      <w:lang w:val="es-ES_tradnl" w:eastAsia="es-ES"/>
    </w:rPr>
  </w:style>
  <w:style w:type="paragraph" w:styleId="Encabezado">
    <w:name w:val="header"/>
    <w:basedOn w:val="Normal"/>
    <w:link w:val="EncabezadoCar"/>
    <w:uiPriority w:val="99"/>
    <w:unhideWhenUsed/>
    <w:rsid w:val="00E37A14"/>
    <w:pPr>
      <w:tabs>
        <w:tab w:val="center" w:pos="4419"/>
        <w:tab w:val="right" w:pos="8838"/>
      </w:tabs>
    </w:pPr>
  </w:style>
  <w:style w:type="character" w:customStyle="1" w:styleId="EncabezadoCar">
    <w:name w:val="Encabezado Car"/>
    <w:basedOn w:val="Fuentedeprrafopredeter"/>
    <w:link w:val="Encabezado"/>
    <w:uiPriority w:val="99"/>
    <w:rsid w:val="00E37A1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37A14"/>
    <w:pPr>
      <w:tabs>
        <w:tab w:val="center" w:pos="4419"/>
        <w:tab w:val="right" w:pos="8838"/>
      </w:tabs>
    </w:pPr>
  </w:style>
  <w:style w:type="character" w:customStyle="1" w:styleId="PiedepginaCar">
    <w:name w:val="Pie de página Car"/>
    <w:basedOn w:val="Fuentedeprrafopredeter"/>
    <w:link w:val="Piedepgina"/>
    <w:uiPriority w:val="99"/>
    <w:rsid w:val="00E37A14"/>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37A14"/>
    <w:rPr>
      <w:rFonts w:ascii="Tahoma" w:eastAsia="Calibri" w:hAnsi="Tahoma"/>
      <w:sz w:val="16"/>
      <w:szCs w:val="16"/>
      <w:lang w:val="x-none" w:eastAsia="x-none"/>
    </w:rPr>
  </w:style>
  <w:style w:type="character" w:customStyle="1" w:styleId="TextodegloboCar">
    <w:name w:val="Texto de globo Car"/>
    <w:basedOn w:val="Fuentedeprrafopredeter"/>
    <w:link w:val="Textodeglobo"/>
    <w:uiPriority w:val="99"/>
    <w:semiHidden/>
    <w:rsid w:val="00E37A14"/>
    <w:rPr>
      <w:rFonts w:ascii="Tahoma" w:eastAsia="Calibri" w:hAnsi="Tahoma" w:cs="Times New Roman"/>
      <w:sz w:val="16"/>
      <w:szCs w:val="16"/>
      <w:lang w:val="x-none" w:eastAsia="x-none"/>
    </w:rPr>
  </w:style>
  <w:style w:type="paragraph" w:customStyle="1" w:styleId="Cuadrculamedia1-nfasis21">
    <w:name w:val="Cuadrícula media 1 - Énfasis 21"/>
    <w:basedOn w:val="Normal"/>
    <w:uiPriority w:val="34"/>
    <w:qFormat/>
    <w:rsid w:val="00E37A14"/>
    <w:pPr>
      <w:ind w:left="708"/>
    </w:pPr>
  </w:style>
  <w:style w:type="paragraph" w:styleId="Sangradetextonormal">
    <w:name w:val="Body Text Indent"/>
    <w:basedOn w:val="Normal"/>
    <w:link w:val="SangradetextonormalCar"/>
    <w:uiPriority w:val="99"/>
    <w:unhideWhenUsed/>
    <w:rsid w:val="00E37A14"/>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E37A14"/>
    <w:rPr>
      <w:rFonts w:ascii="Times New Roman" w:eastAsia="Times New Roman" w:hAnsi="Times New Roman" w:cs="Times New Roman"/>
      <w:sz w:val="24"/>
      <w:szCs w:val="24"/>
      <w:lang w:val="x-none" w:eastAsia="es-ES"/>
    </w:rPr>
  </w:style>
  <w:style w:type="paragraph" w:styleId="Textoindependiente">
    <w:name w:val="Body Text"/>
    <w:basedOn w:val="Normal"/>
    <w:link w:val="TextoindependienteCar"/>
    <w:unhideWhenUsed/>
    <w:rsid w:val="00E37A14"/>
    <w:pPr>
      <w:spacing w:after="120"/>
    </w:pPr>
    <w:rPr>
      <w:lang w:val="x-none"/>
    </w:rPr>
  </w:style>
  <w:style w:type="character" w:customStyle="1" w:styleId="TextoindependienteCar">
    <w:name w:val="Texto independiente Car"/>
    <w:basedOn w:val="Fuentedeprrafopredeter"/>
    <w:link w:val="Textoindependiente"/>
    <w:rsid w:val="00E37A14"/>
    <w:rPr>
      <w:rFonts w:ascii="Times New Roman" w:eastAsia="Times New Roman" w:hAnsi="Times New Roman" w:cs="Times New Roman"/>
      <w:sz w:val="24"/>
      <w:szCs w:val="24"/>
      <w:lang w:val="x-none" w:eastAsia="es-ES"/>
    </w:rPr>
  </w:style>
  <w:style w:type="paragraph" w:styleId="Textoindependiente2">
    <w:name w:val="Body Text 2"/>
    <w:basedOn w:val="Normal"/>
    <w:link w:val="Textoindependiente2Car"/>
    <w:uiPriority w:val="99"/>
    <w:semiHidden/>
    <w:unhideWhenUsed/>
    <w:rsid w:val="00E37A14"/>
    <w:pPr>
      <w:spacing w:after="120" w:line="480" w:lineRule="auto"/>
    </w:pPr>
    <w:rPr>
      <w:lang w:val="x-none"/>
    </w:rPr>
  </w:style>
  <w:style w:type="character" w:customStyle="1" w:styleId="Textoindependiente2Car">
    <w:name w:val="Texto independiente 2 Car"/>
    <w:basedOn w:val="Fuentedeprrafopredeter"/>
    <w:link w:val="Textoindependiente2"/>
    <w:uiPriority w:val="99"/>
    <w:semiHidden/>
    <w:rsid w:val="00E37A14"/>
    <w:rPr>
      <w:rFonts w:ascii="Times New Roman" w:eastAsia="Times New Roman" w:hAnsi="Times New Roman" w:cs="Times New Roman"/>
      <w:sz w:val="24"/>
      <w:szCs w:val="24"/>
      <w:lang w:val="x-none" w:eastAsia="es-ES"/>
    </w:rPr>
  </w:style>
  <w:style w:type="paragraph" w:customStyle="1" w:styleId="BodyText21">
    <w:name w:val="Body Text 21"/>
    <w:basedOn w:val="Normal"/>
    <w:rsid w:val="00E37A14"/>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E37A14"/>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E37A14"/>
    <w:pPr>
      <w:spacing w:after="120" w:line="480" w:lineRule="auto"/>
      <w:ind w:left="283"/>
    </w:pPr>
    <w:rPr>
      <w:lang w:val="x-none"/>
    </w:rPr>
  </w:style>
  <w:style w:type="character" w:customStyle="1" w:styleId="Sangra2detindependienteCar">
    <w:name w:val="Sangría 2 de t. independiente Car"/>
    <w:basedOn w:val="Fuentedeprrafopredeter"/>
    <w:link w:val="Sangra2detindependiente"/>
    <w:uiPriority w:val="99"/>
    <w:rsid w:val="00E37A14"/>
    <w:rPr>
      <w:rFonts w:ascii="Times New Roman" w:eastAsia="Times New Roman" w:hAnsi="Times New Roman" w:cs="Times New Roman"/>
      <w:sz w:val="24"/>
      <w:szCs w:val="24"/>
      <w:lang w:val="x-none" w:eastAsia="es-ES"/>
    </w:rPr>
  </w:style>
  <w:style w:type="paragraph" w:customStyle="1" w:styleId="Body1">
    <w:name w:val="Body 1"/>
    <w:rsid w:val="00E37A14"/>
    <w:pPr>
      <w:spacing w:after="0" w:line="240" w:lineRule="auto"/>
      <w:outlineLvl w:val="0"/>
    </w:pPr>
    <w:rPr>
      <w:rFonts w:ascii="Times New Roman" w:eastAsia="Arial Unicode MS" w:hAnsi="Times New Roman" w:cs="Times New Roman"/>
      <w:color w:val="000000"/>
      <w:sz w:val="24"/>
      <w:szCs w:val="20"/>
      <w:u w:color="000000"/>
      <w:lang w:val="es-ES_tradnl" w:eastAsia="es-ES"/>
    </w:rPr>
  </w:style>
  <w:style w:type="character" w:styleId="Refdecomentario">
    <w:name w:val="annotation reference"/>
    <w:uiPriority w:val="99"/>
    <w:semiHidden/>
    <w:unhideWhenUsed/>
    <w:rsid w:val="00E37A14"/>
    <w:rPr>
      <w:sz w:val="18"/>
      <w:szCs w:val="18"/>
    </w:rPr>
  </w:style>
  <w:style w:type="paragraph" w:styleId="Textocomentario">
    <w:name w:val="annotation text"/>
    <w:basedOn w:val="Normal"/>
    <w:link w:val="TextocomentarioCar"/>
    <w:uiPriority w:val="99"/>
    <w:unhideWhenUsed/>
    <w:rsid w:val="00E37A14"/>
    <w:rPr>
      <w:lang w:val="x-none"/>
    </w:rPr>
  </w:style>
  <w:style w:type="character" w:customStyle="1" w:styleId="TextocomentarioCar">
    <w:name w:val="Texto comentario Car"/>
    <w:basedOn w:val="Fuentedeprrafopredeter"/>
    <w:link w:val="Textocomentario"/>
    <w:uiPriority w:val="99"/>
    <w:rsid w:val="00E37A14"/>
    <w:rPr>
      <w:rFonts w:ascii="Times New Roman" w:eastAsia="Times New Roman" w:hAnsi="Times New Roman" w:cs="Times New Roman"/>
      <w:sz w:val="24"/>
      <w:szCs w:val="24"/>
      <w:lang w:val="x-none" w:eastAsia="es-ES"/>
    </w:rPr>
  </w:style>
  <w:style w:type="paragraph" w:styleId="Asuntodelcomentario">
    <w:name w:val="annotation subject"/>
    <w:basedOn w:val="Textocomentario"/>
    <w:next w:val="Textocomentario"/>
    <w:link w:val="AsuntodelcomentarioCar"/>
    <w:uiPriority w:val="99"/>
    <w:semiHidden/>
    <w:unhideWhenUsed/>
    <w:rsid w:val="00E37A14"/>
    <w:rPr>
      <w:b/>
      <w:bCs/>
      <w:sz w:val="20"/>
      <w:szCs w:val="20"/>
    </w:rPr>
  </w:style>
  <w:style w:type="character" w:customStyle="1" w:styleId="AsuntodelcomentarioCar">
    <w:name w:val="Asunto del comentario Car"/>
    <w:basedOn w:val="TextocomentarioCar"/>
    <w:link w:val="Asuntodelcomentario"/>
    <w:uiPriority w:val="99"/>
    <w:semiHidden/>
    <w:rsid w:val="00E37A14"/>
    <w:rPr>
      <w:rFonts w:ascii="Times New Roman" w:eastAsia="Times New Roman" w:hAnsi="Times New Roman" w:cs="Times New Roman"/>
      <w:b/>
      <w:bCs/>
      <w:sz w:val="20"/>
      <w:szCs w:val="20"/>
      <w:lang w:val="x-none" w:eastAsia="es-ES"/>
    </w:rPr>
  </w:style>
  <w:style w:type="paragraph" w:customStyle="1" w:styleId="Listavistosa-nfasis11">
    <w:name w:val="Lista vistosa - Énfasis 11"/>
    <w:basedOn w:val="Normal"/>
    <w:uiPriority w:val="34"/>
    <w:qFormat/>
    <w:rsid w:val="00E37A14"/>
    <w:pPr>
      <w:ind w:left="720"/>
      <w:contextualSpacing/>
    </w:pPr>
    <w:rPr>
      <w:lang w:val="en-US" w:eastAsia="en-US"/>
    </w:rPr>
  </w:style>
  <w:style w:type="paragraph" w:customStyle="1" w:styleId="WW-Textoindependiente2">
    <w:name w:val="WW-Texto independiente 2"/>
    <w:basedOn w:val="Normal"/>
    <w:rsid w:val="00E37A14"/>
    <w:pPr>
      <w:suppressAutoHyphens/>
      <w:spacing w:after="120" w:line="480" w:lineRule="auto"/>
    </w:pPr>
    <w:rPr>
      <w:lang w:val="es-ES" w:eastAsia="ar-SA"/>
    </w:rPr>
  </w:style>
  <w:style w:type="paragraph" w:styleId="Prrafodelista">
    <w:name w:val="List Paragraph"/>
    <w:basedOn w:val="Normal"/>
    <w:uiPriority w:val="34"/>
    <w:qFormat/>
    <w:rsid w:val="00E37A14"/>
    <w:pPr>
      <w:ind w:left="708"/>
    </w:pPr>
  </w:style>
  <w:style w:type="paragraph" w:customStyle="1" w:styleId="texto1">
    <w:name w:val="texto1"/>
    <w:basedOn w:val="Normal"/>
    <w:rsid w:val="00E37A14"/>
    <w:pPr>
      <w:spacing w:before="100" w:beforeAutospacing="1" w:after="100" w:afterAutospacing="1" w:line="240" w:lineRule="atLeast"/>
      <w:jc w:val="both"/>
    </w:pPr>
    <w:rPr>
      <w:color w:val="000033"/>
      <w:sz w:val="18"/>
      <w:szCs w:val="18"/>
      <w:lang w:eastAsia="es-MX"/>
    </w:rPr>
  </w:style>
  <w:style w:type="paragraph" w:customStyle="1" w:styleId="FuenteTabla">
    <w:name w:val="Fuente Tabla"/>
    <w:basedOn w:val="Normal"/>
    <w:link w:val="FuenteTablaCar"/>
    <w:qFormat/>
    <w:rsid w:val="00E37A14"/>
    <w:pPr>
      <w:tabs>
        <w:tab w:val="left" w:pos="5543"/>
      </w:tabs>
      <w:spacing w:after="240"/>
      <w:jc w:val="center"/>
    </w:pPr>
    <w:rPr>
      <w:rFonts w:eastAsia="Calibri"/>
      <w:sz w:val="20"/>
      <w:szCs w:val="22"/>
      <w:lang w:eastAsia="en-US"/>
    </w:rPr>
  </w:style>
  <w:style w:type="character" w:customStyle="1" w:styleId="FuenteTablaCar">
    <w:name w:val="Fuente Tabla Car"/>
    <w:link w:val="FuenteTabla"/>
    <w:rsid w:val="00E37A14"/>
    <w:rPr>
      <w:rFonts w:ascii="Times New Roman" w:eastAsia="Calibri" w:hAnsi="Times New Roman" w:cs="Times New Roman"/>
      <w:sz w:val="20"/>
    </w:rPr>
  </w:style>
  <w:style w:type="character" w:styleId="Hipervnculo">
    <w:name w:val="Hyperlink"/>
    <w:uiPriority w:val="99"/>
    <w:unhideWhenUsed/>
    <w:rsid w:val="00E37A1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5D0B9-172F-41E2-AA6A-459679EC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5398</Words>
  <Characters>29692</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dc:creator>
  <cp:lastModifiedBy>Rosym</cp:lastModifiedBy>
  <cp:revision>23</cp:revision>
  <cp:lastPrinted>2017-01-24T18:22:00Z</cp:lastPrinted>
  <dcterms:created xsi:type="dcterms:W3CDTF">2017-01-12T15:06:00Z</dcterms:created>
  <dcterms:modified xsi:type="dcterms:W3CDTF">2017-01-24T18:24:00Z</dcterms:modified>
</cp:coreProperties>
</file>