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E4" w:rsidRPr="00CA0D7E" w:rsidRDefault="007B75E4" w:rsidP="007B75E4">
      <w:pPr>
        <w:pStyle w:val="Sinespaciado"/>
        <w:rPr>
          <w:rFonts w:ascii="AvantGarde Bk BT" w:hAnsi="AvantGarde Bk BT"/>
        </w:rPr>
      </w:pPr>
      <w:r w:rsidRPr="00CA0D7E">
        <w:rPr>
          <w:rFonts w:ascii="AvantGarde Bk BT" w:hAnsi="AvantGarde Bk BT"/>
        </w:rPr>
        <w:t>H. CONSEJO GENERAL UNIVERSITARIO</w:t>
      </w:r>
    </w:p>
    <w:p w:rsidR="007B75E4" w:rsidRPr="00CA0D7E" w:rsidRDefault="007B75E4" w:rsidP="007B75E4">
      <w:pPr>
        <w:pStyle w:val="Sinespaciado"/>
        <w:rPr>
          <w:rFonts w:ascii="AvantGarde Bk BT" w:hAnsi="AvantGarde Bk BT"/>
        </w:rPr>
      </w:pPr>
      <w:r w:rsidRPr="00CA0D7E">
        <w:rPr>
          <w:rFonts w:ascii="AvantGarde Bk BT" w:hAnsi="AvantGarde Bk BT"/>
        </w:rPr>
        <w:t>P R E S E N T E</w:t>
      </w:r>
      <w:bookmarkStart w:id="0" w:name="_GoBack"/>
      <w:bookmarkEnd w:id="0"/>
    </w:p>
    <w:p w:rsidR="007B75E4" w:rsidRPr="00CA0D7E" w:rsidRDefault="007B75E4" w:rsidP="007B75E4">
      <w:pPr>
        <w:spacing w:after="0"/>
        <w:jc w:val="both"/>
        <w:rPr>
          <w:rFonts w:ascii="AvantGarde Bk BT" w:hAnsi="AvantGarde Bk BT"/>
        </w:rPr>
      </w:pPr>
    </w:p>
    <w:p w:rsidR="007B75E4" w:rsidRPr="00CA0D7E" w:rsidRDefault="007B75E4" w:rsidP="007B75E4">
      <w:pPr>
        <w:spacing w:after="0"/>
        <w:jc w:val="both"/>
        <w:rPr>
          <w:rFonts w:ascii="AvantGarde Bk BT" w:hAnsi="AvantGarde Bk BT"/>
        </w:rPr>
      </w:pPr>
    </w:p>
    <w:p w:rsidR="007B75E4" w:rsidRPr="00CA0D7E" w:rsidRDefault="007B75E4" w:rsidP="007B75E4">
      <w:pPr>
        <w:jc w:val="both"/>
        <w:rPr>
          <w:rFonts w:ascii="AvantGarde Bk BT" w:hAnsi="AvantGarde Bk BT"/>
        </w:rPr>
      </w:pPr>
      <w:r w:rsidRPr="00CA0D7E">
        <w:rPr>
          <w:rFonts w:ascii="AvantGarde Bk BT" w:hAnsi="AvantGarde Bk BT"/>
        </w:rPr>
        <w:t>A las Comisiones Permanentes de Educación y de Normatividad de este órgano de gobierno ha sido turnada la propuesta de creación del</w:t>
      </w:r>
      <w:r w:rsidRPr="00CA0D7E">
        <w:rPr>
          <w:rFonts w:ascii="AvantGarde Bk BT" w:hAnsi="AvantGarde Bk BT"/>
          <w:b/>
        </w:rPr>
        <w:t xml:space="preserve"> Código de Ética de la Universidad de Guadalajara</w:t>
      </w:r>
      <w:r w:rsidRPr="00CA0D7E">
        <w:rPr>
          <w:rFonts w:ascii="AvantGarde Bk BT" w:hAnsi="AvantGarde Bk BT"/>
        </w:rPr>
        <w:t xml:space="preserve"> proveniente de la Rectoría General de la Universidad de Guadalajara y de la Contraloría General de la institución, la cual se resuelve conforme a la siguiente:</w:t>
      </w:r>
    </w:p>
    <w:p w:rsidR="007B75E4" w:rsidRPr="00CA0D7E" w:rsidRDefault="007B75E4" w:rsidP="007B75E4">
      <w:pPr>
        <w:jc w:val="center"/>
        <w:rPr>
          <w:rFonts w:ascii="AvantGarde Bk BT" w:hAnsi="AvantGarde Bk BT"/>
          <w:b/>
        </w:rPr>
      </w:pPr>
      <w:r w:rsidRPr="00CA0D7E">
        <w:rPr>
          <w:rFonts w:ascii="AvantGarde Bk BT" w:hAnsi="AvantGarde Bk BT"/>
          <w:b/>
        </w:rPr>
        <w:t>ANTECEDENTES</w:t>
      </w: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La Universidad de Guadalajara se rige por lo dispuesto en lo establecido en la fracción VII del artículo 3º de la Constitución Política de los Estados Unidos Mexicanos, el cual establece lo siguiente:</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ind w:left="1276" w:right="426"/>
        <w:jc w:val="both"/>
        <w:rPr>
          <w:rFonts w:ascii="AvantGarde Bk BT" w:hAnsi="AvantGarde Bk BT"/>
          <w:i/>
          <w:sz w:val="20"/>
          <w:szCs w:val="20"/>
        </w:rPr>
      </w:pPr>
      <w:r w:rsidRPr="00CA0D7E">
        <w:rPr>
          <w:rFonts w:ascii="AvantGarde Bk BT" w:hAnsi="AvantGarde Bk BT"/>
          <w:b/>
          <w:i/>
          <w:sz w:val="20"/>
          <w:szCs w:val="20"/>
        </w:rPr>
        <w:t>VII.</w:t>
      </w:r>
      <w:r w:rsidRPr="00CA0D7E">
        <w:rPr>
          <w:rFonts w:ascii="AvantGarde Bk BT" w:hAnsi="AvantGarde Bk BT"/>
          <w:i/>
          <w:sz w:val="20"/>
          <w:szCs w:val="20"/>
        </w:rPr>
        <w:t xml:space="preserve">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7B75E4" w:rsidRPr="00CA0D7E" w:rsidRDefault="007B75E4" w:rsidP="007B75E4">
      <w:pPr>
        <w:ind w:left="1560"/>
        <w:jc w:val="both"/>
        <w:rPr>
          <w:rFonts w:ascii="AvantGarde Bk BT" w:hAnsi="AvantGarde Bk BT"/>
        </w:rPr>
      </w:pPr>
      <w:r w:rsidRPr="00CA0D7E">
        <w:rPr>
          <w:rFonts w:ascii="AvantGarde Bk BT" w:hAnsi="AvantGarde Bk BT"/>
        </w:rPr>
        <w:br w:type="page"/>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 xml:space="preserve">Derivado de lo anterior, diversos </w:t>
      </w:r>
      <w:proofErr w:type="spellStart"/>
      <w:r w:rsidRPr="00CA0D7E">
        <w:rPr>
          <w:rFonts w:ascii="AvantGarde Bk BT" w:hAnsi="AvantGarde Bk BT"/>
        </w:rPr>
        <w:t>doctrinistas</w:t>
      </w:r>
      <w:proofErr w:type="spellEnd"/>
      <w:r w:rsidRPr="00CA0D7E">
        <w:rPr>
          <w:rFonts w:ascii="AvantGarde Bk BT" w:hAnsi="AvantGarde Bk BT"/>
        </w:rPr>
        <w:t>, entre ellos González Perez y Guadarrama López, han establecido que la autonomía engloba las facultades institucionales siguientes</w:t>
      </w:r>
      <w:r w:rsidRPr="00CA0D7E">
        <w:rPr>
          <w:rFonts w:ascii="AvantGarde Bk BT" w:hAnsi="AvantGarde Bk BT"/>
          <w:vertAlign w:val="superscript"/>
        </w:rPr>
        <w:footnoteReference w:id="1"/>
      </w:r>
      <w:r w:rsidRPr="00CA0D7E">
        <w:rPr>
          <w:rFonts w:ascii="AvantGarde Bk BT" w:hAnsi="AvantGarde Bk BT"/>
        </w:rPr>
        <w:t>:</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ind w:left="1300" w:right="284" w:hanging="300"/>
        <w:jc w:val="both"/>
        <w:rPr>
          <w:rFonts w:ascii="AvantGarde Bk BT" w:hAnsi="AvantGarde Bk BT"/>
        </w:rPr>
      </w:pPr>
      <w:r w:rsidRPr="00CA0D7E">
        <w:rPr>
          <w:rFonts w:ascii="AvantGarde Bk BT" w:hAnsi="AvantGarde Bk BT"/>
        </w:rPr>
        <w:t>-</w:t>
      </w:r>
      <w:r w:rsidRPr="00CA0D7E">
        <w:rPr>
          <w:rFonts w:ascii="AvantGarde Bk BT" w:hAnsi="AvantGarde Bk BT"/>
        </w:rPr>
        <w:tab/>
      </w:r>
      <w:r w:rsidRPr="00CA0D7E">
        <w:rPr>
          <w:rFonts w:ascii="AvantGarde Bk BT" w:hAnsi="AvantGarde Bk BT"/>
          <w:b/>
        </w:rPr>
        <w:t>Autogobierno:</w:t>
      </w:r>
      <w:r w:rsidRPr="00CA0D7E">
        <w:rPr>
          <w:rFonts w:ascii="AvantGarde Bk BT" w:hAnsi="AvantGarde Bk BT"/>
        </w:rPr>
        <w:t xml:space="preserve"> establecer mecanismos para designación de sus autoridades y para gobernarse a sí misma;</w:t>
      </w:r>
    </w:p>
    <w:p w:rsidR="007B75E4" w:rsidRPr="00CA0D7E" w:rsidRDefault="007B75E4" w:rsidP="007B75E4">
      <w:pPr>
        <w:ind w:left="1300" w:right="284" w:hanging="300"/>
        <w:jc w:val="both"/>
        <w:rPr>
          <w:rFonts w:ascii="AvantGarde Bk BT" w:hAnsi="AvantGarde Bk BT"/>
        </w:rPr>
      </w:pPr>
      <w:r w:rsidRPr="00CA0D7E">
        <w:rPr>
          <w:rFonts w:ascii="AvantGarde Bk BT" w:hAnsi="AvantGarde Bk BT"/>
        </w:rPr>
        <w:t>-</w:t>
      </w:r>
      <w:r w:rsidRPr="00CA0D7E">
        <w:rPr>
          <w:rFonts w:ascii="AvantGarde Bk BT" w:hAnsi="AvantGarde Bk BT"/>
        </w:rPr>
        <w:tab/>
      </w:r>
      <w:r w:rsidRPr="00CA0D7E">
        <w:rPr>
          <w:rFonts w:ascii="AvantGarde Bk BT" w:hAnsi="AvantGarde Bk BT"/>
          <w:b/>
        </w:rPr>
        <w:t>Autogestión administrativa</w:t>
      </w:r>
      <w:r w:rsidRPr="00CA0D7E">
        <w:rPr>
          <w:rFonts w:ascii="AvantGarde Bk BT" w:hAnsi="AvantGarde Bk BT"/>
        </w:rPr>
        <w:t xml:space="preserve"> para el manejo presupuestal y los ingresos generados por sí misma;</w:t>
      </w:r>
    </w:p>
    <w:p w:rsidR="007B75E4" w:rsidRPr="00CA0D7E" w:rsidRDefault="007B75E4" w:rsidP="007B75E4">
      <w:pPr>
        <w:ind w:left="1300" w:right="284" w:hanging="300"/>
        <w:jc w:val="both"/>
        <w:rPr>
          <w:rFonts w:ascii="AvantGarde Bk BT" w:hAnsi="AvantGarde Bk BT"/>
        </w:rPr>
      </w:pPr>
      <w:r w:rsidRPr="00CA0D7E">
        <w:rPr>
          <w:rFonts w:ascii="AvantGarde Bk BT" w:hAnsi="AvantGarde Bk BT"/>
        </w:rPr>
        <w:t>-</w:t>
      </w:r>
      <w:r w:rsidRPr="00CA0D7E">
        <w:rPr>
          <w:rFonts w:ascii="AvantGarde Bk BT" w:hAnsi="AvantGarde Bk BT"/>
        </w:rPr>
        <w:tab/>
      </w:r>
      <w:r w:rsidRPr="00CA0D7E">
        <w:rPr>
          <w:rFonts w:ascii="AvantGarde Bk BT" w:hAnsi="AvantGarde Bk BT"/>
          <w:b/>
        </w:rPr>
        <w:t>Auto-organización académica</w:t>
      </w:r>
      <w:r w:rsidRPr="00CA0D7E">
        <w:rPr>
          <w:rFonts w:ascii="AvantGarde Bk BT" w:hAnsi="AvantGarde Bk BT"/>
        </w:rPr>
        <w:t xml:space="preserve"> para establecer sus planes y programas de estudio, así como fijar los términos de ingreso, promoción y permanencia del personal académico, y</w:t>
      </w:r>
    </w:p>
    <w:p w:rsidR="007B75E4" w:rsidRPr="00CA0D7E" w:rsidRDefault="007B75E4" w:rsidP="007B75E4">
      <w:pPr>
        <w:ind w:left="1300" w:right="284" w:hanging="300"/>
        <w:jc w:val="both"/>
        <w:rPr>
          <w:rFonts w:ascii="AvantGarde Bk BT" w:hAnsi="AvantGarde Bk BT"/>
        </w:rPr>
      </w:pPr>
      <w:r w:rsidRPr="00CA0D7E">
        <w:rPr>
          <w:rFonts w:ascii="AvantGarde Bk BT" w:hAnsi="AvantGarde Bk BT"/>
        </w:rPr>
        <w:t>-</w:t>
      </w:r>
      <w:r w:rsidRPr="00CA0D7E">
        <w:rPr>
          <w:rFonts w:ascii="AvantGarde Bk BT" w:hAnsi="AvantGarde Bk BT"/>
        </w:rPr>
        <w:tab/>
      </w:r>
      <w:r w:rsidRPr="00CA0D7E">
        <w:rPr>
          <w:rFonts w:ascii="AvantGarde Bk BT" w:hAnsi="AvantGarde Bk BT"/>
          <w:b/>
        </w:rPr>
        <w:t>Autonormación:</w:t>
      </w:r>
      <w:r w:rsidRPr="00CA0D7E">
        <w:rPr>
          <w:rFonts w:ascii="AvantGarde Bk BT" w:hAnsi="AvantGarde Bk BT"/>
        </w:rPr>
        <w:t xml:space="preserve"> aprobar su propia legislación interna, sin más limitante que ajustarse al orden jurídico nacional.</w:t>
      </w: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 xml:space="preserve">En la Universidad de Guadalajara, la facultad de </w:t>
      </w:r>
      <w:proofErr w:type="spellStart"/>
      <w:r w:rsidRPr="00CA0D7E">
        <w:rPr>
          <w:rFonts w:ascii="AvantGarde Bk BT" w:hAnsi="AvantGarde Bk BT"/>
        </w:rPr>
        <w:t>autonormación</w:t>
      </w:r>
      <w:proofErr w:type="spellEnd"/>
      <w:r w:rsidRPr="00CA0D7E">
        <w:rPr>
          <w:rFonts w:ascii="AvantGarde Bk BT" w:hAnsi="AvantGarde Bk BT"/>
        </w:rPr>
        <w:t xml:space="preserve"> se encuentra establecida en el artículo 6°, fracción I de la Ley Orgánica de la Universidad de Guadalajara, tal como se cita a continuación:</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spacing w:after="0"/>
        <w:ind w:left="1440"/>
        <w:jc w:val="both"/>
        <w:rPr>
          <w:rFonts w:ascii="AvantGarde Bk BT" w:hAnsi="AvantGarde Bk BT"/>
          <w:i/>
          <w:sz w:val="20"/>
          <w:szCs w:val="20"/>
        </w:rPr>
      </w:pPr>
      <w:r w:rsidRPr="00CA0D7E">
        <w:rPr>
          <w:rFonts w:ascii="AvantGarde Bk BT" w:hAnsi="AvantGarde Bk BT"/>
          <w:i/>
          <w:sz w:val="20"/>
          <w:szCs w:val="20"/>
        </w:rPr>
        <w:t>Artículo 6. Son atribuciones de la Universidad:</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2"/>
        </w:numPr>
        <w:pBdr>
          <w:top w:val="nil"/>
          <w:left w:val="nil"/>
          <w:bottom w:val="nil"/>
          <w:right w:val="nil"/>
          <w:between w:val="nil"/>
        </w:pBdr>
        <w:spacing w:after="0"/>
        <w:ind w:right="284"/>
        <w:contextualSpacing/>
        <w:jc w:val="both"/>
        <w:rPr>
          <w:rFonts w:ascii="AvantGarde Bk BT" w:hAnsi="AvantGarde Bk BT"/>
          <w:i/>
          <w:sz w:val="20"/>
          <w:szCs w:val="20"/>
        </w:rPr>
      </w:pPr>
      <w:r w:rsidRPr="00CA0D7E">
        <w:rPr>
          <w:rFonts w:ascii="AvantGarde Bk BT" w:hAnsi="AvantGarde Bk BT"/>
          <w:i/>
          <w:sz w:val="20"/>
          <w:szCs w:val="20"/>
        </w:rPr>
        <w:t>Elaborar los estatutos y demás normas que regulen su funcionamiento interno, conforme las disposiciones de la presente Ley y demás ordenamientos federales y estatales aplicables en materia de educación; (…)</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La facultad de autogobierno, conforme a lo establecido por la Suprema Corte de Justicia de la Nación, se integra por cuatro competencias, según se desprende del siguiente criterio jurisprudencial:</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593B0F" w:rsidRDefault="00593B0F">
      <w:pPr>
        <w:spacing w:after="160" w:line="259" w:lineRule="auto"/>
        <w:rPr>
          <w:rFonts w:ascii="AvantGarde Bk BT" w:hAnsi="AvantGarde Bk BT"/>
          <w:i/>
          <w:sz w:val="20"/>
          <w:szCs w:val="20"/>
        </w:rPr>
      </w:pPr>
      <w:r>
        <w:rPr>
          <w:rFonts w:ascii="AvantGarde Bk BT" w:hAnsi="AvantGarde Bk BT"/>
          <w:i/>
          <w:sz w:val="20"/>
          <w:szCs w:val="20"/>
        </w:rPr>
        <w:br w:type="page"/>
      </w:r>
    </w:p>
    <w:p w:rsidR="00593B0F" w:rsidRDefault="00593B0F" w:rsidP="00593B0F">
      <w:pPr>
        <w:spacing w:after="0"/>
        <w:ind w:right="284"/>
        <w:jc w:val="both"/>
        <w:rPr>
          <w:rFonts w:ascii="AvantGarde Bk BT" w:hAnsi="AvantGarde Bk BT"/>
          <w:i/>
          <w:sz w:val="20"/>
          <w:szCs w:val="20"/>
        </w:rPr>
      </w:pPr>
    </w:p>
    <w:p w:rsidR="00593B0F" w:rsidRDefault="00593B0F" w:rsidP="00593B0F">
      <w:pPr>
        <w:spacing w:after="0"/>
        <w:ind w:right="284"/>
        <w:jc w:val="both"/>
        <w:rPr>
          <w:rFonts w:ascii="AvantGarde Bk BT" w:hAnsi="AvantGarde Bk BT"/>
          <w:i/>
          <w:sz w:val="20"/>
          <w:szCs w:val="20"/>
        </w:rPr>
      </w:pPr>
    </w:p>
    <w:p w:rsidR="00593B0F" w:rsidRDefault="00593B0F" w:rsidP="00593B0F">
      <w:pPr>
        <w:spacing w:after="0"/>
        <w:ind w:right="284"/>
        <w:jc w:val="both"/>
        <w:rPr>
          <w:rFonts w:ascii="AvantGarde Bk BT" w:hAnsi="AvantGarde Bk BT"/>
          <w:i/>
          <w:sz w:val="20"/>
          <w:szCs w:val="20"/>
        </w:rPr>
      </w:pPr>
    </w:p>
    <w:p w:rsidR="007B75E4" w:rsidRPr="00CA0D7E" w:rsidRDefault="007B75E4" w:rsidP="007B75E4">
      <w:pPr>
        <w:spacing w:after="0"/>
        <w:ind w:left="1440" w:right="284"/>
        <w:jc w:val="both"/>
        <w:rPr>
          <w:rFonts w:ascii="AvantGarde Bk BT" w:hAnsi="AvantGarde Bk BT"/>
          <w:i/>
          <w:sz w:val="20"/>
          <w:szCs w:val="20"/>
        </w:rPr>
      </w:pPr>
      <w:r w:rsidRPr="00CA0D7E">
        <w:rPr>
          <w:rFonts w:ascii="AvantGarde Bk BT" w:hAnsi="AvantGarde Bk BT"/>
          <w:i/>
          <w:sz w:val="20"/>
          <w:szCs w:val="20"/>
        </w:rPr>
        <w:t xml:space="preserve">Las competencias que derivan de la facultad de autogobierno de las universidades públicas son las siguientes: </w:t>
      </w:r>
    </w:p>
    <w:p w:rsidR="007B75E4" w:rsidRPr="00CA0D7E" w:rsidRDefault="007B75E4" w:rsidP="007B75E4">
      <w:pPr>
        <w:pBdr>
          <w:top w:val="nil"/>
          <w:left w:val="nil"/>
          <w:bottom w:val="nil"/>
          <w:right w:val="nil"/>
          <w:between w:val="nil"/>
        </w:pBdr>
        <w:spacing w:after="0"/>
        <w:ind w:right="284"/>
        <w:contextualSpacing/>
        <w:jc w:val="both"/>
        <w:rPr>
          <w:rFonts w:ascii="AvantGarde Bk BT" w:hAnsi="AvantGarde Bk BT"/>
        </w:rPr>
      </w:pPr>
    </w:p>
    <w:p w:rsidR="007B75E4" w:rsidRPr="00CA0D7E" w:rsidRDefault="007B75E4" w:rsidP="007B75E4">
      <w:pPr>
        <w:spacing w:after="0"/>
        <w:ind w:left="1440" w:right="284"/>
        <w:jc w:val="both"/>
        <w:rPr>
          <w:rFonts w:ascii="AvantGarde Bk BT" w:hAnsi="AvantGarde Bk BT"/>
          <w:i/>
          <w:sz w:val="20"/>
          <w:szCs w:val="20"/>
        </w:rPr>
      </w:pPr>
      <w:r w:rsidRPr="00CA0D7E">
        <w:rPr>
          <w:rFonts w:ascii="AvantGarde Bk BT" w:hAnsi="AvantGarde Bk BT"/>
          <w:i/>
          <w:sz w:val="20"/>
          <w:szCs w:val="20"/>
        </w:rPr>
        <w:t xml:space="preserve">a) Normativas, que se traducen en la aptitud de expedir normas generales que permitan regular todas las actividades relacionadas con el servicio educativo y la promoción de la investigación y la cultura; </w:t>
      </w:r>
    </w:p>
    <w:p w:rsidR="007B75E4" w:rsidRPr="00CA0D7E" w:rsidRDefault="007B75E4" w:rsidP="007B75E4">
      <w:pPr>
        <w:pBdr>
          <w:top w:val="nil"/>
          <w:left w:val="nil"/>
          <w:bottom w:val="nil"/>
          <w:right w:val="nil"/>
          <w:between w:val="nil"/>
        </w:pBdr>
        <w:spacing w:after="0"/>
        <w:ind w:right="284"/>
        <w:contextualSpacing/>
        <w:jc w:val="both"/>
        <w:rPr>
          <w:rFonts w:ascii="AvantGarde Bk BT" w:hAnsi="AvantGarde Bk BT"/>
        </w:rPr>
      </w:pPr>
    </w:p>
    <w:p w:rsidR="007B75E4" w:rsidRPr="00CA0D7E" w:rsidRDefault="007B75E4" w:rsidP="007B75E4">
      <w:pPr>
        <w:spacing w:after="0"/>
        <w:ind w:left="1440" w:right="284"/>
        <w:jc w:val="both"/>
        <w:rPr>
          <w:rFonts w:ascii="AvantGarde Bk BT" w:hAnsi="AvantGarde Bk BT"/>
          <w:i/>
          <w:sz w:val="20"/>
          <w:szCs w:val="20"/>
        </w:rPr>
      </w:pPr>
      <w:r w:rsidRPr="00CA0D7E">
        <w:rPr>
          <w:rFonts w:ascii="AvantGarde Bk BT" w:hAnsi="AvantGarde Bk BT"/>
          <w:i/>
          <w:sz w:val="20"/>
          <w:szCs w:val="20"/>
        </w:rPr>
        <w:t xml:space="preserve">b) Ejecutivas, referidas al desarrollo y ejecución de los principios constitucionales, de las leyes expedidas por los órganos legislativos y las normas que las universidades emiten; </w:t>
      </w:r>
    </w:p>
    <w:p w:rsidR="00593B0F" w:rsidRDefault="00593B0F" w:rsidP="00593B0F">
      <w:pPr>
        <w:spacing w:after="0"/>
        <w:ind w:right="284"/>
        <w:jc w:val="both"/>
        <w:rPr>
          <w:rFonts w:ascii="AvantGarde Bk BT" w:hAnsi="AvantGarde Bk BT"/>
          <w:i/>
          <w:sz w:val="20"/>
          <w:szCs w:val="20"/>
        </w:rPr>
      </w:pPr>
    </w:p>
    <w:p w:rsidR="007B75E4" w:rsidRPr="00CA0D7E" w:rsidRDefault="007B75E4" w:rsidP="007B75E4">
      <w:pPr>
        <w:spacing w:after="0"/>
        <w:ind w:left="1440" w:right="284"/>
        <w:jc w:val="both"/>
        <w:rPr>
          <w:rFonts w:ascii="AvantGarde Bk BT" w:hAnsi="AvantGarde Bk BT"/>
          <w:i/>
          <w:sz w:val="20"/>
          <w:szCs w:val="20"/>
        </w:rPr>
      </w:pPr>
      <w:r w:rsidRPr="00CA0D7E">
        <w:rPr>
          <w:rFonts w:ascii="AvantGarde Bk BT" w:hAnsi="AvantGarde Bk BT"/>
          <w:i/>
          <w:sz w:val="20"/>
          <w:szCs w:val="20"/>
        </w:rPr>
        <w:t xml:space="preserve">c) Supervisión, que implican la facultad de inspección y control para supervisar la actividad que desarrollan por sí, o por conducto de cualquier órgano adscrito a la casa de estudios, esto es, pueden realizar inspecciones y evaluaciones de tipo administrativo, académico, científico, técnico y operativo, a fin de comprobar que se respeten los principios constitucionales, legales y universitarios; y </w:t>
      </w:r>
    </w:p>
    <w:p w:rsidR="00593B0F" w:rsidRDefault="00593B0F" w:rsidP="00593B0F">
      <w:pPr>
        <w:spacing w:after="0"/>
        <w:ind w:right="284"/>
        <w:jc w:val="both"/>
        <w:rPr>
          <w:rFonts w:ascii="AvantGarde Bk BT" w:hAnsi="AvantGarde Bk BT"/>
          <w:i/>
          <w:sz w:val="20"/>
          <w:szCs w:val="20"/>
        </w:rPr>
      </w:pPr>
    </w:p>
    <w:p w:rsidR="007B75E4" w:rsidRPr="00CA0D7E" w:rsidRDefault="007B75E4" w:rsidP="007B75E4">
      <w:pPr>
        <w:ind w:left="1440" w:right="284"/>
        <w:jc w:val="both"/>
        <w:rPr>
          <w:rFonts w:ascii="AvantGarde Bk BT" w:hAnsi="AvantGarde Bk BT"/>
          <w:i/>
          <w:sz w:val="20"/>
          <w:szCs w:val="20"/>
        </w:rPr>
      </w:pPr>
      <w:r w:rsidRPr="00CA0D7E">
        <w:rPr>
          <w:rFonts w:ascii="AvantGarde Bk BT" w:hAnsi="AvantGarde Bk BT"/>
          <w:i/>
          <w:sz w:val="20"/>
          <w:szCs w:val="20"/>
        </w:rPr>
        <w:t xml:space="preserve">d) </w:t>
      </w:r>
      <w:proofErr w:type="spellStart"/>
      <w:r w:rsidRPr="00CA0D7E">
        <w:rPr>
          <w:rFonts w:ascii="AvantGarde Bk BT" w:hAnsi="AvantGarde Bk BT"/>
          <w:i/>
          <w:sz w:val="20"/>
          <w:szCs w:val="20"/>
        </w:rPr>
        <w:t>Parajudiciales</w:t>
      </w:r>
      <w:proofErr w:type="spellEnd"/>
      <w:r w:rsidRPr="00CA0D7E">
        <w:rPr>
          <w:rFonts w:ascii="AvantGarde Bk BT" w:hAnsi="AvantGarde Bk BT"/>
          <w:i/>
          <w:sz w:val="20"/>
          <w:szCs w:val="20"/>
        </w:rPr>
        <w:t>, que se refieren a la capacidad de dirimir conflictos que surjan al interior de la universidad, siempre que constitucional o legalmente su solución no esté reservada a un régimen jurídico específico que excluya al universitario.</w:t>
      </w: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 xml:space="preserve">De ahí que, como parte de su facultad de autogobierno vinculada con su facultad de </w:t>
      </w:r>
      <w:proofErr w:type="spellStart"/>
      <w:r w:rsidRPr="00CA0D7E">
        <w:rPr>
          <w:rFonts w:ascii="AvantGarde Bk BT" w:hAnsi="AvantGarde Bk BT"/>
        </w:rPr>
        <w:t>autonormación</w:t>
      </w:r>
      <w:proofErr w:type="spellEnd"/>
      <w:r w:rsidRPr="00CA0D7E">
        <w:rPr>
          <w:rFonts w:ascii="AvantGarde Bk BT" w:hAnsi="AvantGarde Bk BT"/>
        </w:rPr>
        <w:t>, la Universidad de Guadalajara puede establecer normas que regulen las interacciones entre los diferentes miembros de su comunidad universitaria, las cuales son materia de un Código de Ética.</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sz w:val="23"/>
          <w:szCs w:val="23"/>
        </w:rPr>
        <w:t xml:space="preserve">En </w:t>
      </w:r>
      <w:r w:rsidRPr="00CA0D7E">
        <w:rPr>
          <w:rFonts w:ascii="AvantGarde Bk BT" w:hAnsi="AvantGarde Bk BT"/>
          <w:sz w:val="23"/>
          <w:szCs w:val="23"/>
          <w:highlight w:val="white"/>
        </w:rPr>
        <w:t>septiembre de 2015 se llevó a cabo la Cumbre del Desarrollo Sostenible en la que se aprobó la Agenda 2030, y se establecieron 17 objetivos del desarrollo sostenible (ODS) de aplicación universal, para lograr un mundo sostenible en el año 2030</w:t>
      </w:r>
      <w:r w:rsidRPr="00CA0D7E">
        <w:rPr>
          <w:rFonts w:ascii="AvantGarde Bk BT" w:hAnsi="AvantGarde Bk BT"/>
          <w:sz w:val="23"/>
          <w:szCs w:val="23"/>
          <w:highlight w:val="white"/>
          <w:vertAlign w:val="superscript"/>
        </w:rPr>
        <w:footnoteReference w:id="2"/>
      </w:r>
      <w:r w:rsidRPr="00CA0D7E">
        <w:rPr>
          <w:rFonts w:ascii="AvantGarde Bk BT" w:hAnsi="AvantGarde Bk BT"/>
          <w:sz w:val="23"/>
          <w:szCs w:val="23"/>
          <w:highlight w:val="white"/>
        </w:rPr>
        <w:t>.</w:t>
      </w:r>
    </w:p>
    <w:p w:rsidR="00593B0F" w:rsidRDefault="00593B0F">
      <w:pPr>
        <w:spacing w:after="160" w:line="259" w:lineRule="auto"/>
        <w:rPr>
          <w:rFonts w:ascii="AvantGarde Bk BT" w:hAnsi="AvantGarde Bk BT"/>
          <w:lang w:val="es-ES_tradnl"/>
        </w:rPr>
      </w:pPr>
      <w:r>
        <w:rPr>
          <w:rFonts w:ascii="AvantGarde Bk BT" w:hAnsi="AvantGarde Bk BT"/>
          <w:lang w:val="es-ES_tradnl"/>
        </w:rPr>
        <w:br w:type="page"/>
      </w:r>
    </w:p>
    <w:p w:rsidR="007B75E4" w:rsidRDefault="007B75E4" w:rsidP="007B75E4">
      <w:pPr>
        <w:pBdr>
          <w:top w:val="nil"/>
          <w:left w:val="nil"/>
          <w:bottom w:val="nil"/>
          <w:right w:val="nil"/>
          <w:between w:val="nil"/>
        </w:pBdr>
        <w:spacing w:after="0"/>
        <w:contextualSpacing/>
        <w:jc w:val="both"/>
        <w:rPr>
          <w:rFonts w:ascii="AvantGarde Bk BT" w:hAnsi="AvantGarde Bk BT"/>
          <w:lang w:val="es-ES_tradnl"/>
        </w:rPr>
      </w:pPr>
    </w:p>
    <w:p w:rsidR="00593B0F" w:rsidRDefault="00593B0F" w:rsidP="007B75E4">
      <w:pPr>
        <w:pBdr>
          <w:top w:val="nil"/>
          <w:left w:val="nil"/>
          <w:bottom w:val="nil"/>
          <w:right w:val="nil"/>
          <w:between w:val="nil"/>
        </w:pBdr>
        <w:spacing w:after="0"/>
        <w:contextualSpacing/>
        <w:jc w:val="both"/>
        <w:rPr>
          <w:rFonts w:ascii="AvantGarde Bk BT" w:hAnsi="AvantGarde Bk BT"/>
          <w:lang w:val="es-ES_tradnl"/>
        </w:rPr>
      </w:pPr>
    </w:p>
    <w:p w:rsidR="00593B0F" w:rsidRPr="00CA0D7E" w:rsidRDefault="00593B0F" w:rsidP="007B75E4">
      <w:pPr>
        <w:pBdr>
          <w:top w:val="nil"/>
          <w:left w:val="nil"/>
          <w:bottom w:val="nil"/>
          <w:right w:val="nil"/>
          <w:between w:val="nil"/>
        </w:pBdr>
        <w:spacing w:after="0"/>
        <w:contextualSpacing/>
        <w:jc w:val="both"/>
        <w:rPr>
          <w:rFonts w:ascii="AvantGarde Bk BT" w:hAnsi="AvantGarde Bk BT"/>
          <w:lang w:val="es-ES_tradnl"/>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sz w:val="23"/>
          <w:szCs w:val="23"/>
        </w:rPr>
        <w:t>La presente propuesta se vincula con el Objetivo 16 de los ODS, denominado “Paz, Justicia e Instituciones Sólidas”, el cual tiene por objeto “promover sociedades pacíficas e inclusivas para el desarrollo sostenible, facilitar el acceso a la justicia para todos y crear instituciones eficaces, responsables e inclusivas a todos los niveles”</w:t>
      </w:r>
      <w:r w:rsidRPr="00CA0D7E">
        <w:rPr>
          <w:rFonts w:ascii="AvantGarde Bk BT" w:hAnsi="AvantGarde Bk BT"/>
          <w:sz w:val="23"/>
          <w:szCs w:val="23"/>
          <w:vertAlign w:val="superscript"/>
        </w:rPr>
        <w:footnoteReference w:id="3"/>
      </w:r>
      <w:r w:rsidRPr="00CA0D7E">
        <w:rPr>
          <w:rFonts w:ascii="AvantGarde Bk BT" w:hAnsi="AvantGarde Bk BT"/>
          <w:sz w:val="23"/>
          <w:szCs w:val="23"/>
        </w:rPr>
        <w:t>. Dentro del objetivo antes referido, se encuentran las metas siguientes</w:t>
      </w:r>
      <w:r w:rsidRPr="00CA0D7E">
        <w:rPr>
          <w:rFonts w:ascii="AvantGarde Bk BT" w:hAnsi="AvantGarde Bk BT"/>
          <w:sz w:val="23"/>
          <w:szCs w:val="23"/>
          <w:vertAlign w:val="superscript"/>
        </w:rPr>
        <w:footnoteReference w:id="4"/>
      </w:r>
      <w:r w:rsidRPr="00CA0D7E">
        <w:rPr>
          <w:rFonts w:ascii="AvantGarde Bk BT" w:hAnsi="AvantGarde Bk BT"/>
          <w:sz w:val="23"/>
          <w:szCs w:val="23"/>
        </w:rPr>
        <w:t>:</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7"/>
        </w:numPr>
        <w:pBdr>
          <w:top w:val="nil"/>
          <w:left w:val="nil"/>
          <w:bottom w:val="nil"/>
          <w:right w:val="nil"/>
          <w:between w:val="nil"/>
        </w:pBdr>
        <w:spacing w:after="0"/>
        <w:contextualSpacing/>
        <w:jc w:val="both"/>
        <w:rPr>
          <w:rFonts w:ascii="AvantGarde Bk BT" w:hAnsi="AvantGarde Bk BT"/>
          <w:i/>
          <w:sz w:val="23"/>
          <w:szCs w:val="23"/>
        </w:rPr>
      </w:pPr>
      <w:r w:rsidRPr="00CA0D7E">
        <w:rPr>
          <w:rFonts w:ascii="AvantGarde Bk BT" w:hAnsi="AvantGarde Bk BT"/>
          <w:i/>
          <w:sz w:val="23"/>
          <w:szCs w:val="23"/>
        </w:rPr>
        <w:t>16.5 Reducir considerablemente la corrupción y el soborno en todas sus formas.</w:t>
      </w:r>
    </w:p>
    <w:p w:rsidR="007B75E4" w:rsidRPr="00CA0D7E" w:rsidRDefault="007B75E4" w:rsidP="007B75E4">
      <w:pPr>
        <w:numPr>
          <w:ilvl w:val="0"/>
          <w:numId w:val="7"/>
        </w:numPr>
        <w:pBdr>
          <w:top w:val="nil"/>
          <w:left w:val="nil"/>
          <w:bottom w:val="nil"/>
          <w:right w:val="nil"/>
          <w:between w:val="nil"/>
        </w:pBdr>
        <w:spacing w:after="0"/>
        <w:contextualSpacing/>
        <w:jc w:val="both"/>
        <w:rPr>
          <w:rFonts w:ascii="AvantGarde Bk BT" w:hAnsi="AvantGarde Bk BT"/>
          <w:i/>
          <w:sz w:val="23"/>
          <w:szCs w:val="23"/>
        </w:rPr>
      </w:pPr>
      <w:r w:rsidRPr="00CA0D7E">
        <w:rPr>
          <w:rFonts w:ascii="AvantGarde Bk BT" w:hAnsi="AvantGarde Bk BT"/>
          <w:i/>
          <w:sz w:val="23"/>
          <w:szCs w:val="23"/>
        </w:rPr>
        <w:t>16.6 Crear a todos los niveles instituciones eficaces y transparentes que rindan cuentas.</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Actualmente, en el ámbito internacional y nacional se desarrollan movimientos orientados a consolidar los principios éticos que deben regir el quehacer de la función pública.</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Conforme a los índices de Percepción de la Corrupción, nuestro país se ha situado por debajo de la media, por lo que se requiere de un sistema político y económico con servidores públicos que gocen de confianza en sus administraciones. Esto, a su vez, ha urgido a generar un nuevo diseño institucional que desarrolle la rendición de cuentas en todos los órdenes de gobierno. En este contexto, el país ha iniciado un nuevo orden jurídico tendiente a prevenir, detectar y sancionar hechos de corrupción.</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 xml:space="preserve">Actualmente, existen principios y valores establecidos en la Constitución Política de los Estados Unidos Mexicanos, entre ellos los establecidos en los artículos 3º, 109 y 134, y los establecidos en los tratados internacionales en materia de derechos humanos de los que México sea parte, que resulten aplicables a los miembros de la comunidad universitaria. </w:t>
      </w:r>
    </w:p>
    <w:p w:rsidR="00593B0F" w:rsidRDefault="00593B0F">
      <w:pPr>
        <w:spacing w:after="160" w:line="259" w:lineRule="auto"/>
        <w:rPr>
          <w:rFonts w:ascii="AvantGarde Bk BT" w:hAnsi="AvantGarde Bk BT"/>
        </w:rPr>
      </w:pPr>
      <w:r>
        <w:rPr>
          <w:rFonts w:ascii="AvantGarde Bk BT" w:hAnsi="AvantGarde Bk BT"/>
        </w:rPr>
        <w:br w:type="page"/>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La Universidad de Guadalajara se encuentra inserta en el sistema jurídico mexicano; y como lo reconoce el artículo 2 de su Ley Orgánica, se rige por lo dispuesto en el artículo 3º y demás relativos de la Constitución Política de los Estados Unidos Mexicanos, la particular del Estado de Jalisco, la legislación federal y estatal aplicables, dicha Ley Orgánica, y las normas que de la misma deriven.</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Vinculado con lo anterior y toda vez que vivimos en una sociedad dinámica y cambiante, como cualquier grupo social, nuestra Universidad requiere explicitar un conjunto de preceptos que guíen nuestra interacción cotidiana en un marco de armonía y respeto.</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En la normativa de nuestra Institución ya existen regulaciones que hacen alusión a los principios axiológicos que orientan las acciones de quienes forman parte de esta comunidad universitaria. Éstos se encuentran en la Ley Orgánica, en su Estatuto General y el Plan de Desarrollo Institucional 2014-2030 (PDI 2014-2030).</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Tal es el caso del artículo 8 de la Ley Orgánica de la Universidad de Guadalajara, que establece los valores referidos a la tolerancia, al amor a la Patria y a la humanidad, a la conciencia de solidaridad, a la democracia, a la justicia y a la libertad.</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La propia Ley Orgánica también proclama el propósito de solidaridad social; la libertad de cátedra, de investigación y de difusión de la cultura; el libre examen de todas las corrientes de pensamiento; el rigor y la objetividad en el ámbito académico; la democracia universitaria; la responsabilidad social; el compromiso con el progreso del pueblo mexicano; la preservación de la soberanía nacional, y la no discriminación.</w:t>
      </w:r>
    </w:p>
    <w:p w:rsidR="00593B0F" w:rsidRDefault="00593B0F">
      <w:pPr>
        <w:spacing w:after="160" w:line="259" w:lineRule="auto"/>
        <w:rPr>
          <w:rFonts w:ascii="AvantGarde Bk BT" w:hAnsi="AvantGarde Bk BT"/>
        </w:rPr>
      </w:pPr>
      <w:r>
        <w:rPr>
          <w:rFonts w:ascii="AvantGarde Bk BT" w:hAnsi="AvantGarde Bk BT"/>
        </w:rPr>
        <w:br w:type="page"/>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La Universidad de Guadalajara en su misión, contenida en el PDI 2014-2030, establece: “La Universidad de Guadalajara es la Red Universitaria de Jalisco. Es una institución benemérita, pública, laica y autónoma, con compromiso social y vocación internacional; que satisface las necesidades educativas de nivel medio superior y superior con calidad y pertinencia. Promueve la investigación científica y tecnológica, así como la vinculación y extensión para incidir en el desarrollo sustentable e incluyente de la sociedad. Es respetuosa de la diversidad cultural, honra los principios humanistas, la equidad, la justicia social, la convivencia democrática y la prosperidad colectiva.” Es decir, propone un conjunto de principios éticos para la vida cotidiana de la comunidad universitaria.</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hint="eastAsia"/>
        </w:rPr>
        <w:t>A</w:t>
      </w:r>
      <w:r w:rsidRPr="00CA0D7E">
        <w:rPr>
          <w:rFonts w:ascii="AvantGarde Bk BT" w:hAnsi="AvantGarde Bk BT"/>
        </w:rPr>
        <w:t xml:space="preserve">demás de lo anterior, la Universidad de Guadalajara ha realizado diversas acciones relacionadas con la inclusión, la equidad, y la sustentabilidad, entre otro, y que tienen como principal sustento, el cumplimiento de los compromisos que la Institución educativa ha asumido en su Plan de Desarrollo Institucional. </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En el PDI 2014-2030, en su Eje temático de “Extensión y Difusión”, se asientan: Objetivo 10. Fortalecimiento de la identidad y valores universitarios en los estudiantes, profesores y administrativos, con énfasis en la responsabilidad social de la universidad a través de las siguientes estrategias:</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3"/>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Fortalecer el servicio social retomando su carácter redistributivo y compensatorio, y los valores universitarios de solidaridad y responsabilidad social con los grupos vulnerables y en desventaja socioeconómica.</w:t>
      </w:r>
    </w:p>
    <w:p w:rsidR="007B75E4" w:rsidRPr="00CA0D7E" w:rsidRDefault="007B75E4" w:rsidP="007B75E4">
      <w:pPr>
        <w:numPr>
          <w:ilvl w:val="0"/>
          <w:numId w:val="3"/>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Fortalecer la identidad y valores como parte de la formación integral de los estudiantes.</w:t>
      </w:r>
    </w:p>
    <w:p w:rsidR="007B75E4" w:rsidRPr="00CA0D7E" w:rsidRDefault="007B75E4" w:rsidP="007B75E4">
      <w:pPr>
        <w:numPr>
          <w:ilvl w:val="0"/>
          <w:numId w:val="3"/>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Impulsar un código de ética y conducta que incorpore los valores del respeto, tolerancia, equidad, no discriminación y no acoso escolar, entre otros.</w:t>
      </w:r>
    </w:p>
    <w:p w:rsidR="007B75E4" w:rsidRPr="00CA0D7E" w:rsidRDefault="007B75E4" w:rsidP="007B75E4">
      <w:pPr>
        <w:numPr>
          <w:ilvl w:val="0"/>
          <w:numId w:val="3"/>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Implementar un programa integral de promoción de la identidad y los valores universitarios.</w:t>
      </w:r>
    </w:p>
    <w:p w:rsidR="00593B0F" w:rsidRDefault="00593B0F">
      <w:pPr>
        <w:spacing w:after="160" w:line="259" w:lineRule="auto"/>
        <w:rPr>
          <w:rFonts w:ascii="AvantGarde Bk BT" w:hAnsi="AvantGarde Bk BT"/>
        </w:rPr>
      </w:pPr>
      <w:r>
        <w:rPr>
          <w:rFonts w:ascii="AvantGarde Bk BT" w:hAnsi="AvantGarde Bk BT"/>
        </w:rPr>
        <w:br w:type="page"/>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En el Eje de Gestión y Gobierno, Objetivo 17. Consolidación de la equidad, inclusión y garantía de los derechos humanos, se establece, entre otras, las siguientes:</w:t>
      </w:r>
    </w:p>
    <w:p w:rsidR="007B75E4" w:rsidRPr="00CA0D7E" w:rsidRDefault="007B75E4" w:rsidP="007B75E4">
      <w:pPr>
        <w:pStyle w:val="Ttulo3"/>
        <w:tabs>
          <w:tab w:val="left" w:pos="9072"/>
        </w:tabs>
        <w:spacing w:after="0"/>
        <w:ind w:left="720" w:right="426"/>
        <w:jc w:val="both"/>
        <w:rPr>
          <w:rFonts w:ascii="AvantGarde Bk BT" w:hAnsi="AvantGarde Bk BT"/>
          <w:color w:val="auto"/>
          <w:sz w:val="22"/>
          <w:szCs w:val="22"/>
        </w:rPr>
      </w:pPr>
      <w:r w:rsidRPr="00CA0D7E">
        <w:rPr>
          <w:rFonts w:ascii="AvantGarde Bk BT" w:hAnsi="AvantGarde Bk BT"/>
          <w:color w:val="auto"/>
          <w:sz w:val="22"/>
          <w:szCs w:val="22"/>
        </w:rPr>
        <w:t>Estrategias:</w:t>
      </w:r>
    </w:p>
    <w:p w:rsidR="007B75E4" w:rsidRPr="00CA0D7E" w:rsidRDefault="007B75E4" w:rsidP="007B75E4">
      <w:pPr>
        <w:pStyle w:val="Ttulo3"/>
        <w:numPr>
          <w:ilvl w:val="0"/>
          <w:numId w:val="4"/>
        </w:numPr>
        <w:tabs>
          <w:tab w:val="left" w:pos="9072"/>
        </w:tabs>
        <w:spacing w:before="0" w:after="0"/>
        <w:ind w:left="1395" w:right="426"/>
        <w:contextualSpacing/>
        <w:jc w:val="both"/>
        <w:rPr>
          <w:rFonts w:ascii="AvantGarde Bk BT" w:hAnsi="AvantGarde Bk BT"/>
          <w:color w:val="auto"/>
          <w:sz w:val="22"/>
          <w:szCs w:val="22"/>
        </w:rPr>
      </w:pPr>
      <w:bookmarkStart w:id="1" w:name="_1t3h5sf" w:colFirst="0" w:colLast="0"/>
      <w:bookmarkEnd w:id="1"/>
      <w:r w:rsidRPr="00CA0D7E">
        <w:rPr>
          <w:rFonts w:ascii="AvantGarde Bk BT" w:hAnsi="AvantGarde Bk BT"/>
          <w:color w:val="auto"/>
          <w:sz w:val="22"/>
          <w:szCs w:val="22"/>
        </w:rPr>
        <w:t>Generar una política integral y transversal de equidad y fomento a la no discriminación, en todas sus manifestaciones, que equilibre las condiciones y las oportunidades institucionales para todos los universitarios.</w:t>
      </w:r>
    </w:p>
    <w:p w:rsidR="007B75E4" w:rsidRPr="00CA0D7E" w:rsidRDefault="007B75E4" w:rsidP="007B75E4">
      <w:pPr>
        <w:tabs>
          <w:tab w:val="left" w:pos="9072"/>
        </w:tabs>
        <w:ind w:left="675" w:right="426" w:firstLine="720"/>
        <w:rPr>
          <w:rFonts w:ascii="AvantGarde Bk BT" w:hAnsi="AvantGarde Bk BT"/>
        </w:rPr>
      </w:pPr>
      <w:r w:rsidRPr="00CA0D7E">
        <w:rPr>
          <w:rFonts w:ascii="AvantGarde Bk BT" w:hAnsi="AvantGarde Bk BT"/>
        </w:rPr>
        <w:t>(…)</w:t>
      </w:r>
    </w:p>
    <w:p w:rsidR="007B75E4" w:rsidRPr="00CA0D7E" w:rsidRDefault="007B75E4" w:rsidP="007B75E4">
      <w:pPr>
        <w:pStyle w:val="Ttulo3"/>
        <w:numPr>
          <w:ilvl w:val="0"/>
          <w:numId w:val="4"/>
        </w:numPr>
        <w:tabs>
          <w:tab w:val="left" w:pos="9072"/>
        </w:tabs>
        <w:spacing w:before="0" w:after="0" w:line="240" w:lineRule="auto"/>
        <w:ind w:left="1395" w:right="426"/>
        <w:contextualSpacing/>
        <w:jc w:val="both"/>
        <w:rPr>
          <w:rFonts w:ascii="AvantGarde Bk BT" w:hAnsi="AvantGarde Bk BT"/>
          <w:color w:val="auto"/>
          <w:sz w:val="22"/>
          <w:szCs w:val="22"/>
        </w:rPr>
      </w:pPr>
      <w:bookmarkStart w:id="2" w:name="_2s8eyo1" w:colFirst="0" w:colLast="0"/>
      <w:bookmarkEnd w:id="2"/>
      <w:r w:rsidRPr="00CA0D7E">
        <w:rPr>
          <w:rFonts w:ascii="AvantGarde Bk BT" w:hAnsi="AvantGarde Bk BT"/>
          <w:color w:val="auto"/>
          <w:sz w:val="22"/>
          <w:szCs w:val="22"/>
        </w:rPr>
        <w:t>Fortalecer los programas y servicios universitarios destinados a promover la equidad de género en la Red Universitaria.</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En suma, de los citados ordenamientos universitarios, pueden rescatarse lo siguientes compromisos, principios y valores que deben regir la conducta de la comunidad universitaria, entre ellos, la democracia, desarrollo sustentable, diversidad, educación para la paz, equidad, honestidad, igualdad, justicia, legalidad, libertad, respeto, responsabilidad y solidaridad.</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Sin embargo, en la historia de la Universidad de Guadalajara no se registra la existencia de un Código de Ética como documento normativo</w:t>
      </w:r>
      <w:r w:rsidRPr="00CA0D7E">
        <w:rPr>
          <w:rFonts w:ascii="AvantGarde Bk BT" w:hAnsi="AvantGarde Bk BT"/>
          <w:i/>
        </w:rPr>
        <w:t xml:space="preserve"> per se, </w:t>
      </w:r>
      <w:r w:rsidRPr="00CA0D7E">
        <w:rPr>
          <w:rFonts w:ascii="AvantGarde Bk BT" w:hAnsi="AvantGarde Bk BT"/>
        </w:rPr>
        <w:t xml:space="preserve">que agrupe los principios y valores que orienten el actuar de toda la comunidad universitaria y que le permitan conformar el </w:t>
      </w:r>
      <w:proofErr w:type="spellStart"/>
      <w:r w:rsidRPr="00CA0D7E">
        <w:rPr>
          <w:rFonts w:ascii="AvantGarde Bk BT" w:hAnsi="AvantGarde Bk BT"/>
          <w:i/>
        </w:rPr>
        <w:t>ethos</w:t>
      </w:r>
      <w:proofErr w:type="spellEnd"/>
      <w:r w:rsidRPr="00CA0D7E">
        <w:rPr>
          <w:rFonts w:ascii="AvantGarde Bk BT" w:hAnsi="AvantGarde Bk BT"/>
        </w:rPr>
        <w:t xml:space="preserve"> de esta Institución. No obstante lo anterior, en las distintas leyes orgánicas de la universidad y en el ideario de sus rectores, se han evidenciado y resaltando los valores y principios que han moldeado a la Universidad en sus distintas épocas:</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1"/>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b/>
        </w:rPr>
        <w:t>Respecto de las leyes orgánicas de la Universidad de Guadalajara:</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rPr>
      </w:pPr>
      <w:r w:rsidRPr="00CA0D7E">
        <w:rPr>
          <w:rFonts w:ascii="AvantGarde Bk BT" w:hAnsi="AvantGarde Bk BT"/>
          <w:b/>
        </w:rPr>
        <w:t>Ley Orgánica de la Universidad de Guadalajara de 1925,</w:t>
      </w:r>
      <w:r w:rsidRPr="00CA0D7E">
        <w:rPr>
          <w:rFonts w:ascii="AvantGarde Bk BT" w:hAnsi="AvantGarde Bk BT"/>
        </w:rPr>
        <w:t xml:space="preserve"> aprobada mediante Decreto núm. 2721 del Congreso del Estado de Jalisco de fecha 07 de septiembre de 1925, publicada el 29 de septiembre de 1925, promulgada por el ejecutivo local, el Lic. José Guadalupe </w:t>
      </w:r>
      <w:proofErr w:type="spellStart"/>
      <w:r w:rsidRPr="00CA0D7E">
        <w:rPr>
          <w:rFonts w:ascii="AvantGarde Bk BT" w:hAnsi="AvantGarde Bk BT"/>
        </w:rPr>
        <w:t>Zuno</w:t>
      </w:r>
      <w:proofErr w:type="spellEnd"/>
      <w:r w:rsidRPr="00CA0D7E">
        <w:rPr>
          <w:rFonts w:ascii="AvantGarde Bk BT" w:hAnsi="AvantGarde Bk BT"/>
        </w:rPr>
        <w:t xml:space="preserve"> Hernández, reconocía en su artículo 1 como principal punto de mira de la Universidad de Guadalajara, formar hombres útiles a la sociedad.</w:t>
      </w:r>
    </w:p>
    <w:p w:rsidR="00593B0F" w:rsidRDefault="00593B0F">
      <w:pPr>
        <w:spacing w:after="160" w:line="259" w:lineRule="auto"/>
        <w:rPr>
          <w:rFonts w:ascii="AvantGarde Bk BT" w:hAnsi="AvantGarde Bk BT"/>
          <w:b/>
        </w:rPr>
      </w:pPr>
      <w:r>
        <w:rPr>
          <w:rFonts w:ascii="AvantGarde Bk BT" w:hAnsi="AvantGarde Bk BT"/>
          <w:b/>
        </w:rPr>
        <w:br w:type="page"/>
      </w: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rPr>
      </w:pPr>
      <w:r w:rsidRPr="00CA0D7E">
        <w:rPr>
          <w:rFonts w:ascii="AvantGarde Bk BT" w:hAnsi="AvantGarde Bk BT"/>
          <w:b/>
        </w:rPr>
        <w:lastRenderedPageBreak/>
        <w:t>Ley Orgánica de la Universidad de Guadalajara de 1934,</w:t>
      </w:r>
      <w:r w:rsidRPr="00CA0D7E">
        <w:rPr>
          <w:rFonts w:ascii="AvantGarde Bk BT" w:hAnsi="AvantGarde Bk BT"/>
        </w:rPr>
        <w:t xml:space="preserve"> aprobada mediante Decreto núm. 3836 del Congreso del Estado de Jalisco de fecha 3 de julio de 1933, publicada el 27 de febrero de 1934, promulgada por el ejecutivo local, el Lic. Sebastián Allende Rojas, contemplaba como uno de los fines fundamentales de la Universidad, el cooperar a la formación del espíritu colectivo e imprimir a la cultura nacional una modalidad propia sin desentenderse de los </w:t>
      </w:r>
      <w:r w:rsidRPr="00CA0D7E">
        <w:rPr>
          <w:rFonts w:ascii="AvantGarde Bk BT" w:hAnsi="AvantGarde Bk BT"/>
          <w:i/>
        </w:rPr>
        <w:t>valores universales</w:t>
      </w:r>
      <w:r w:rsidRPr="00CA0D7E">
        <w:rPr>
          <w:rFonts w:ascii="AvantGarde Bk BT" w:hAnsi="AvantGarde Bk BT"/>
        </w:rPr>
        <w:t>, de conformidad con la fracción V de su artículo 1.</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rPr>
      </w:pPr>
      <w:r w:rsidRPr="00CA0D7E">
        <w:rPr>
          <w:rFonts w:ascii="AvantGarde Bk BT" w:hAnsi="AvantGarde Bk BT"/>
          <w:b/>
        </w:rPr>
        <w:t>Ley Orgánica de la Universidad de Guadalajara de 1947,</w:t>
      </w:r>
      <w:r w:rsidRPr="00CA0D7E">
        <w:rPr>
          <w:rFonts w:ascii="AvantGarde Bk BT" w:hAnsi="AvantGarde Bk BT"/>
        </w:rPr>
        <w:t xml:space="preserve"> aprobada mediante Decreto núm. 5268 del Congreso del Estado de Jalisco de fecha 20 de agosto de 1947, publicada el 23 de agosto de 1947, promulgada por el ejecutivo local, el Lic. Jesús González Gallo; la </w:t>
      </w:r>
      <w:r w:rsidRPr="00CA0D7E">
        <w:rPr>
          <w:rFonts w:ascii="AvantGarde Bk BT" w:hAnsi="AvantGarde Bk BT"/>
          <w:b/>
        </w:rPr>
        <w:t>Ley Orgánica de la Universidad de Guadalajara de 1950,</w:t>
      </w:r>
      <w:r w:rsidRPr="00CA0D7E">
        <w:rPr>
          <w:rFonts w:ascii="AvantGarde Bk BT" w:hAnsi="AvantGarde Bk BT"/>
        </w:rPr>
        <w:t xml:space="preserve"> aprobada mediante Decreto núm. 5510 del Congreso del Estado de Jalisco de fecha 29 de diciembre de 1949, publicada el 7 de enero de 1950, promulgada por el ejecutivo local, el Lic. Jesús González Gallo, y la </w:t>
      </w:r>
      <w:r w:rsidRPr="00CA0D7E">
        <w:rPr>
          <w:rFonts w:ascii="AvantGarde Bk BT" w:hAnsi="AvantGarde Bk BT"/>
          <w:b/>
        </w:rPr>
        <w:t>Ley Orgánica de la Universidad de Guadalajara de 1952,</w:t>
      </w:r>
      <w:r w:rsidRPr="00CA0D7E">
        <w:rPr>
          <w:rFonts w:ascii="AvantGarde Bk BT" w:hAnsi="AvantGarde Bk BT"/>
        </w:rPr>
        <w:t xml:space="preserve"> aprobado mediante Decreto núm. 5765 del Congreso del Estado de Jalisco de fecha 2 de septiembre de 1952, publicada el 16 de septiembre de 1952, promulgada por el ejecutivo local, el Lic. Jesús González Gallo, es importante señalar lo siguiente:</w:t>
      </w:r>
    </w:p>
    <w:p w:rsidR="007B75E4" w:rsidRPr="00CA0D7E" w:rsidRDefault="007B75E4" w:rsidP="007B75E4">
      <w:pPr>
        <w:spacing w:after="0"/>
        <w:ind w:right="425"/>
        <w:jc w:val="both"/>
        <w:rPr>
          <w:rFonts w:ascii="AvantGarde Bk BT" w:hAnsi="AvantGarde Bk BT"/>
          <w:i/>
        </w:rPr>
      </w:pPr>
    </w:p>
    <w:p w:rsidR="007B75E4" w:rsidRPr="00CA0D7E" w:rsidRDefault="007B75E4" w:rsidP="007B75E4">
      <w:pPr>
        <w:ind w:left="1440" w:right="426"/>
        <w:jc w:val="both"/>
        <w:rPr>
          <w:rFonts w:ascii="AvantGarde Bk BT" w:hAnsi="AvantGarde Bk BT"/>
          <w:i/>
        </w:rPr>
      </w:pPr>
      <w:r w:rsidRPr="00CA0D7E">
        <w:rPr>
          <w:rFonts w:ascii="AvantGarde Bk BT" w:hAnsi="AvantGarde Bk BT"/>
          <w:i/>
        </w:rPr>
        <w:t>Las tres leyes orgánicas mencionadas (1947, 1950 y 1952), establecían que en la Universidad de Guadalajara tendrían cabida todas las corrientes de pensamiento encaminadas a conocer y establecer la verdad, así como preveían que para la realización de sus fines, la universidad se inspirará en u (sic) propósito de servicio social, por encima de cualquier interés individual, ello de acuerdo con sus artículos 3 y 4, respectivamente.</w:t>
      </w:r>
    </w:p>
    <w:p w:rsidR="00593B0F" w:rsidRDefault="00593B0F">
      <w:pPr>
        <w:spacing w:after="160" w:line="259" w:lineRule="auto"/>
        <w:rPr>
          <w:rFonts w:ascii="AvantGarde Bk BT" w:hAnsi="AvantGarde Bk BT"/>
          <w:b/>
        </w:rPr>
      </w:pPr>
      <w:r>
        <w:rPr>
          <w:rFonts w:ascii="AvantGarde Bk BT" w:hAnsi="AvantGarde Bk BT"/>
          <w:b/>
        </w:rPr>
        <w:br w:type="page"/>
      </w:r>
    </w:p>
    <w:p w:rsidR="007B75E4" w:rsidRPr="00CA0D7E" w:rsidRDefault="007B75E4" w:rsidP="007B75E4">
      <w:pPr>
        <w:numPr>
          <w:ilvl w:val="1"/>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b/>
        </w:rPr>
        <w:lastRenderedPageBreak/>
        <w:t>Respecto del ideario de los Rectores Generales</w:t>
      </w:r>
      <w:r w:rsidRPr="00CA0D7E">
        <w:rPr>
          <w:rFonts w:ascii="AvantGarde Bk BT" w:hAnsi="AvantGarde Bk BT"/>
          <w:b/>
          <w:vertAlign w:val="superscript"/>
        </w:rPr>
        <w:footnoteReference w:id="5"/>
      </w:r>
      <w:r w:rsidRPr="00CA0D7E">
        <w:rPr>
          <w:rFonts w:ascii="AvantGarde Bk BT" w:hAnsi="AvantGarde Bk BT"/>
          <w:b/>
        </w:rPr>
        <w:t>:</w:t>
      </w:r>
    </w:p>
    <w:p w:rsidR="007B75E4" w:rsidRPr="00CA0D7E" w:rsidRDefault="007B75E4" w:rsidP="007B75E4">
      <w:pPr>
        <w:spacing w:after="0"/>
        <w:ind w:right="425"/>
        <w:jc w:val="both"/>
        <w:rPr>
          <w:rFonts w:ascii="AvantGarde Bk BT" w:hAnsi="AvantGarde Bk BT"/>
          <w:i/>
        </w:rPr>
      </w:pPr>
    </w:p>
    <w:p w:rsidR="007B75E4" w:rsidRPr="00CA0D7E" w:rsidRDefault="007B75E4" w:rsidP="007B75E4">
      <w:pPr>
        <w:numPr>
          <w:ilvl w:val="2"/>
          <w:numId w:val="1"/>
        </w:numPr>
        <w:pBdr>
          <w:top w:val="nil"/>
          <w:left w:val="nil"/>
          <w:bottom w:val="nil"/>
          <w:right w:val="nil"/>
          <w:between w:val="nil"/>
        </w:pBdr>
        <w:spacing w:after="0"/>
        <w:ind w:left="1797" w:right="425" w:hanging="357"/>
        <w:contextualSpacing/>
        <w:jc w:val="both"/>
        <w:rPr>
          <w:rFonts w:ascii="AvantGarde Bk BT" w:hAnsi="AvantGarde Bk BT"/>
        </w:rPr>
      </w:pPr>
      <w:r w:rsidRPr="00CA0D7E">
        <w:rPr>
          <w:rFonts w:ascii="AvantGarde Bk BT" w:hAnsi="AvantGarde Bk BT"/>
          <w:b/>
        </w:rPr>
        <w:t>Ex Rector José Barba Rubio:</w:t>
      </w:r>
      <w:r w:rsidRPr="00CA0D7E">
        <w:rPr>
          <w:rFonts w:ascii="AvantGarde Bk BT" w:hAnsi="AvantGarde Bk BT"/>
        </w:rPr>
        <w:t xml:space="preserve"> </w:t>
      </w:r>
      <w:r w:rsidRPr="00CA0D7E">
        <w:rPr>
          <w:rFonts w:ascii="AvantGarde Bk BT" w:hAnsi="AvantGarde Bk BT"/>
          <w:i/>
        </w:rPr>
        <w:t>Con espíritu de libertad y de respeto a la dignidad humana, repudia los claustros culturales confesionales y dogmáticos, y por lo tanto, la nuestra es una Universidad de puertas abiertas al estudio y la crítica de todas las corrientes universales del pensamiento.</w:t>
      </w:r>
    </w:p>
    <w:p w:rsidR="007B75E4" w:rsidRPr="00CA0D7E" w:rsidRDefault="007B75E4" w:rsidP="007B75E4">
      <w:pPr>
        <w:spacing w:after="0"/>
        <w:ind w:right="425"/>
        <w:jc w:val="both"/>
        <w:rPr>
          <w:rFonts w:ascii="AvantGarde Bk BT" w:hAnsi="AvantGarde Bk BT"/>
          <w:i/>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Cimentada en los principios de la justicia social y concorde con la Constitución de 1917, siente hondamente como suyas las conquistas progresistas y sabe plenamente que la felicidad y el progreso de un pueblo es la suma de la felicidad y el progreso de cada uno de los componentes de esa sociedad, y por lo tanto, la Universidad de Guadalajara ha aspirado a actuar como una universidad socialista y de Estado. (...)</w:t>
      </w:r>
    </w:p>
    <w:p w:rsidR="007B75E4" w:rsidRPr="00CA0D7E" w:rsidRDefault="007B75E4" w:rsidP="007B75E4">
      <w:pPr>
        <w:spacing w:after="0"/>
        <w:ind w:left="-360" w:right="426"/>
        <w:jc w:val="both"/>
        <w:rPr>
          <w:rFonts w:ascii="AvantGarde Bk BT" w:hAnsi="AvantGarde Bk BT"/>
          <w:i/>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 xml:space="preserve">(…) Por lo tanto, la Universidad de Guadalajara, como producto del espíritu latinoamericano, busca y lucha por la confraternidad universal; por la libre determinación de los pueblos, por la superación de las clases económica, física, cultural y socialmente débiles; por la paz y el respeto a nuestros semejantes; y, en fin, por el triunfo del espíritu sobre la materia </w:t>
      </w:r>
      <w:r w:rsidRPr="00CA0D7E">
        <w:rPr>
          <w:rFonts w:ascii="AvantGarde Bk BT" w:hAnsi="AvantGarde Bk BT"/>
        </w:rPr>
        <w:t>(octubre de 1973, pág. 78-79).</w:t>
      </w:r>
    </w:p>
    <w:p w:rsidR="007B75E4" w:rsidRPr="00CA0D7E" w:rsidRDefault="007B75E4" w:rsidP="007B75E4">
      <w:pPr>
        <w:spacing w:after="0"/>
        <w:ind w:right="425"/>
        <w:jc w:val="both"/>
        <w:rPr>
          <w:rFonts w:ascii="AvantGarde Bk BT" w:hAnsi="AvantGarde Bk BT"/>
          <w:i/>
        </w:rPr>
      </w:pPr>
    </w:p>
    <w:p w:rsidR="007B75E4" w:rsidRPr="00CA0D7E" w:rsidRDefault="007B75E4" w:rsidP="007B75E4">
      <w:pPr>
        <w:numPr>
          <w:ilvl w:val="2"/>
          <w:numId w:val="1"/>
        </w:numPr>
        <w:pBdr>
          <w:top w:val="nil"/>
          <w:left w:val="nil"/>
          <w:bottom w:val="nil"/>
          <w:right w:val="nil"/>
          <w:between w:val="nil"/>
        </w:pBdr>
        <w:spacing w:after="0"/>
        <w:ind w:left="1797" w:right="425" w:firstLine="0"/>
        <w:jc w:val="both"/>
        <w:rPr>
          <w:rFonts w:ascii="AvantGarde Bk BT" w:hAnsi="AvantGarde Bk BT"/>
        </w:rPr>
      </w:pPr>
      <w:r w:rsidRPr="00CA0D7E">
        <w:rPr>
          <w:rFonts w:ascii="AvantGarde Bk BT" w:hAnsi="AvantGarde Bk BT"/>
          <w:b/>
        </w:rPr>
        <w:t>Ex Rector Roberto Mendiola Orta:</w:t>
      </w:r>
      <w:r w:rsidRPr="00CA0D7E">
        <w:rPr>
          <w:rFonts w:ascii="AvantGarde Bk BT" w:hAnsi="AvantGarde Bk BT"/>
        </w:rPr>
        <w:t xml:space="preserve"> </w:t>
      </w:r>
      <w:r w:rsidRPr="00CA0D7E">
        <w:rPr>
          <w:rFonts w:ascii="AvantGarde Bk BT" w:hAnsi="AvantGarde Bk BT"/>
          <w:i/>
        </w:rPr>
        <w:t xml:space="preserve">Las universidades tienen la responsabilidad de la formación de hombres y mujeres capaces y </w:t>
      </w:r>
      <w:proofErr w:type="gramStart"/>
      <w:r w:rsidRPr="00CA0D7E">
        <w:rPr>
          <w:rFonts w:ascii="AvantGarde Bk BT" w:hAnsi="AvantGarde Bk BT"/>
          <w:i/>
        </w:rPr>
        <w:t>honestos</w:t>
      </w:r>
      <w:proofErr w:type="gramEnd"/>
      <w:r w:rsidRPr="00CA0D7E">
        <w:rPr>
          <w:rFonts w:ascii="AvantGarde Bk BT" w:hAnsi="AvantGarde Bk BT"/>
          <w:i/>
        </w:rPr>
        <w:t xml:space="preserve"> que a su vez asuman su responsabilidad social al servir a la colectividad, dirigiendo el continuo movimiento de conservación, dirección y creación de todas las estructuras de servicio social. Esto puede significar nuevas y mejores formas de vida social.</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Se exige a la Universidad en cumplimiento de su misión, la formación de profesionistas calificados, pero es igualmente necesario que el Estado y la sociedad produzcan ciudadanos responsables.</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Las sociedades que quieran que la ciencia les sirva, deben esperar de ésta que les transforme.</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El hombre libre debe saber respetar la libertad de otros hombres, sus bienes materiales y espirituales.</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La Universidad, con sus recursos materiales y humanos, tiende a desenvolver conscientemente la vida intelectual de los jóvenes que reciben los bienes culturales de generaciones precedentes, bienes que en parte se consumen. Es misión de la Universidad y  de las mismas nuevas generaciones crear, conservar y difundir los nuevos valores científicos y culturales, valores heredables en servicio de la colectividad</w:t>
      </w:r>
      <w:r w:rsidRPr="00CA0D7E">
        <w:rPr>
          <w:rFonts w:ascii="AvantGarde Bk BT" w:hAnsi="AvantGarde Bk BT"/>
        </w:rPr>
        <w:t xml:space="preserve"> (octubre de 1973, pág. 107-108).</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rPr>
      </w:pPr>
      <w:r w:rsidRPr="00CA0D7E">
        <w:rPr>
          <w:rFonts w:ascii="AvantGarde Bk BT" w:hAnsi="AvantGarde Bk BT"/>
          <w:b/>
        </w:rPr>
        <w:t>Ex Rector Raúl Padilla López:</w:t>
      </w:r>
      <w:r w:rsidRPr="00CA0D7E">
        <w:rPr>
          <w:rFonts w:ascii="AvantGarde Bk BT" w:hAnsi="AvantGarde Bk BT"/>
        </w:rPr>
        <w:t xml:space="preserve"> </w:t>
      </w:r>
      <w:r w:rsidRPr="00CA0D7E">
        <w:rPr>
          <w:rFonts w:ascii="AvantGarde Bk BT" w:hAnsi="AvantGarde Bk BT"/>
          <w:i/>
        </w:rPr>
        <w:t xml:space="preserve">La Universidad de Guadalajara posee una rica tradición histórica. Heredamos principios y valores irrenunciables. El compromiso con las mejores causas del pueblo de México ha sido, es y será la brújula para orientar nuestro quehacer universitario. Tal es el compromiso que en esta etapa nos obliga a transformarnos. Tendremos que anudar tradición y cambio porque no hay peor forma de vulnerar los principios y valores de una institución que negándose a actualizarlos </w:t>
      </w:r>
      <w:r w:rsidRPr="00CA0D7E">
        <w:rPr>
          <w:rFonts w:ascii="AvantGarde Bk BT" w:hAnsi="AvantGarde Bk BT"/>
        </w:rPr>
        <w:t>(abril de 1989, pág. 170).</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rPr>
      </w:pPr>
      <w:r w:rsidRPr="00CA0D7E">
        <w:rPr>
          <w:rFonts w:ascii="AvantGarde Bk BT" w:hAnsi="AvantGarde Bk BT"/>
          <w:b/>
        </w:rPr>
        <w:t>Ex Rector Víctor Manuel González Romero:</w:t>
      </w:r>
      <w:r w:rsidRPr="00CA0D7E">
        <w:rPr>
          <w:rFonts w:ascii="AvantGarde Bk BT" w:hAnsi="AvantGarde Bk BT"/>
        </w:rPr>
        <w:t xml:space="preserve"> </w:t>
      </w:r>
      <w:r w:rsidRPr="00CA0D7E">
        <w:rPr>
          <w:rFonts w:ascii="AvantGarde Bk BT" w:hAnsi="AvantGarde Bk BT"/>
          <w:i/>
        </w:rPr>
        <w:t>La universidad debe abrirse, ser accesible, flexible y dinámica. Poner el conocimiento al alcance de todos y ser un espacio de aprendizaje para estudiantes, profesores, investigadores, instituciones, empresas y cualquier ciudadano que desee aprender. Más que adaptarse a las nuevas exigencias, la misión actual de la universidad es anticiparse a las necesidades que surgen en un mundo de cambios constantes. El futuro se construye y la universidad deberá pensar y trabajar hoy con una visión clara hacia el mañana deseable. (...)</w:t>
      </w:r>
    </w:p>
    <w:p w:rsidR="00593B0F" w:rsidRDefault="00593B0F">
      <w:pPr>
        <w:spacing w:after="160" w:line="259" w:lineRule="auto"/>
        <w:rPr>
          <w:rFonts w:ascii="AvantGarde Bk BT" w:hAnsi="AvantGarde Bk BT"/>
        </w:rPr>
      </w:pPr>
      <w:r>
        <w:rPr>
          <w:rFonts w:ascii="AvantGarde Bk BT" w:hAnsi="AvantGarde Bk BT"/>
        </w:rPr>
        <w:br w:type="page"/>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spacing w:after="0"/>
        <w:ind w:left="1797" w:right="425"/>
        <w:jc w:val="both"/>
        <w:rPr>
          <w:rFonts w:ascii="AvantGarde Bk BT" w:hAnsi="AvantGarde Bk BT"/>
          <w:b/>
        </w:rPr>
      </w:pPr>
      <w:r w:rsidRPr="00CA0D7E">
        <w:rPr>
          <w:rFonts w:ascii="AvantGarde Bk BT" w:hAnsi="AvantGarde Bk BT"/>
          <w:i/>
        </w:rPr>
        <w:t>Es importante que la universidad brinde una educación humanista integral. En este sentido, la universidad tendrá que fortalecer el fomento de los valores universales, como son la libertad, la verdad, la belleza, la equidad, la justicia, la universalidad, la tolerancia, la honestidad y la democracia</w:t>
      </w:r>
      <w:r w:rsidRPr="00CA0D7E">
        <w:rPr>
          <w:rFonts w:ascii="AvantGarde Bk BT" w:hAnsi="AvantGarde Bk BT"/>
        </w:rPr>
        <w:t xml:space="preserve"> (octubre de 2000, pág. 180).</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i/>
        </w:rPr>
      </w:pPr>
      <w:r w:rsidRPr="00CA0D7E">
        <w:rPr>
          <w:rFonts w:ascii="AvantGarde Bk BT" w:hAnsi="AvantGarde Bk BT"/>
          <w:b/>
        </w:rPr>
        <w:t xml:space="preserve">Ex Rector José Trinidad Padilla López: </w:t>
      </w:r>
      <w:r w:rsidRPr="00CA0D7E">
        <w:rPr>
          <w:rFonts w:ascii="AvantGarde Bk BT" w:hAnsi="AvantGarde Bk BT"/>
          <w:i/>
        </w:rPr>
        <w:t>Es imprescindible elevar la calidad de la educación que ofrecemos mediante la incorporación de mejores docentes, adecuados materiales didácticos, más apoyos académicos, además de incluir las dimensiones intercultural e internacional en los currícula.</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spacing w:after="0"/>
        <w:ind w:left="1797" w:right="425"/>
        <w:jc w:val="both"/>
        <w:rPr>
          <w:rFonts w:ascii="AvantGarde Bk BT" w:hAnsi="AvantGarde Bk BT"/>
          <w:i/>
        </w:rPr>
      </w:pPr>
      <w:r w:rsidRPr="00CA0D7E">
        <w:rPr>
          <w:rFonts w:ascii="AvantGarde Bk BT" w:hAnsi="AvantGarde Bk BT"/>
          <w:i/>
        </w:rPr>
        <w:t xml:space="preserve">A los nuevos perfiles de egresados que demanda la sociedad del conocimiento debemos incorporar la formación integral, ética, humanista y con gran sentido de solidaridad que caracteriza a nuestra Casa de Estudios </w:t>
      </w:r>
      <w:r w:rsidRPr="00CA0D7E">
        <w:rPr>
          <w:rFonts w:ascii="AvantGarde Bk BT" w:hAnsi="AvantGarde Bk BT"/>
        </w:rPr>
        <w:t>(octubre de 2005, pág. 189).</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numPr>
          <w:ilvl w:val="2"/>
          <w:numId w:val="1"/>
        </w:numPr>
        <w:pBdr>
          <w:top w:val="nil"/>
          <w:left w:val="nil"/>
          <w:bottom w:val="nil"/>
          <w:right w:val="nil"/>
          <w:between w:val="nil"/>
        </w:pBdr>
        <w:spacing w:after="0"/>
        <w:ind w:left="1800" w:right="426"/>
        <w:contextualSpacing/>
        <w:jc w:val="both"/>
        <w:rPr>
          <w:rFonts w:ascii="AvantGarde Bk BT" w:hAnsi="AvantGarde Bk BT"/>
        </w:rPr>
      </w:pPr>
      <w:r w:rsidRPr="00CA0D7E">
        <w:rPr>
          <w:rFonts w:ascii="AvantGarde Bk BT" w:hAnsi="AvantGarde Bk BT"/>
          <w:b/>
        </w:rPr>
        <w:t>Rector Itzcóatl Tonatiuh Bravo Padilla:</w:t>
      </w:r>
      <w:r w:rsidRPr="00CA0D7E">
        <w:rPr>
          <w:rFonts w:ascii="AvantGarde Bk BT" w:hAnsi="AvantGarde Bk BT"/>
        </w:rPr>
        <w:t xml:space="preserve"> </w:t>
      </w:r>
      <w:r w:rsidRPr="00CA0D7E">
        <w:rPr>
          <w:rFonts w:ascii="AvantGarde Bk BT" w:hAnsi="AvantGarde Bk BT"/>
          <w:i/>
        </w:rPr>
        <w:t xml:space="preserve">Hoy tenemos que ofrecer a nuestros estudiantes la mejor educación posible. Una educación que combine la enseñanza técnica y científica con la apreciación de los valores, que forme ciudadanos responsables, libres y solidarios, y que prepare mujeres y hombres productivos, capaces de comprometerse con la justicia social, el progreso, la búsqueda de la verdad y la democracia </w:t>
      </w:r>
      <w:r w:rsidRPr="00CA0D7E">
        <w:rPr>
          <w:rFonts w:ascii="AvantGarde Bk BT" w:hAnsi="AvantGarde Bk BT"/>
        </w:rPr>
        <w:t>(febrero de 2014, pág. 205-206).</w:t>
      </w:r>
    </w:p>
    <w:p w:rsidR="007B75E4" w:rsidRPr="00CA0D7E" w:rsidRDefault="007B75E4" w:rsidP="007B75E4">
      <w:pPr>
        <w:pBdr>
          <w:top w:val="nil"/>
          <w:left w:val="nil"/>
          <w:bottom w:val="nil"/>
          <w:right w:val="nil"/>
          <w:between w:val="nil"/>
        </w:pBdr>
        <w:spacing w:after="0"/>
        <w:ind w:right="426"/>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El interés del Consejo General Universitario de generar un Código de Ética de la Universidad de Guadalajara surge del compromiso que la institución tiene con el bien hacer, de la responsabilidad que asume ante la sociedad a la que sirve y sobre todo tiene por objeto cumplir con la misión formadora de valores y principios hacia su comunidad universitaria.</w:t>
      </w:r>
    </w:p>
    <w:p w:rsidR="007B75E4" w:rsidRPr="00CA0D7E" w:rsidRDefault="007B75E4" w:rsidP="007B75E4">
      <w:pPr>
        <w:contextualSpacing/>
        <w:jc w:val="both"/>
        <w:rPr>
          <w:rFonts w:ascii="AvantGarde Bk BT" w:hAnsi="AvantGarde Bk BT"/>
        </w:rPr>
      </w:pPr>
    </w:p>
    <w:p w:rsidR="007B75E4" w:rsidRPr="00CA0D7E" w:rsidRDefault="007B75E4" w:rsidP="007B75E4">
      <w:pPr>
        <w:ind w:left="720"/>
        <w:jc w:val="both"/>
        <w:rPr>
          <w:rFonts w:ascii="AvantGarde Bk BT" w:hAnsi="AvantGarde Bk BT"/>
        </w:rPr>
      </w:pPr>
      <w:r w:rsidRPr="00CA0D7E">
        <w:rPr>
          <w:rFonts w:ascii="AvantGarde Bk BT" w:hAnsi="AvantGarde Bk BT"/>
        </w:rPr>
        <w:t>Además, actualiza y armoniza la normativa universitaria conforme al compromiso de la Institución hacia la transparencia, para mejorar la fiscalización, el combate a la corrupción, la rendición de cuentas y las nuevas disposiciones del Sistema Nacional Anticorrupción.</w:t>
      </w: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lastRenderedPageBreak/>
        <w:t>No sólo se trata de que en la Universidad de Guadalajara los miembros de la comunidad universitaria realicen sus actividades dentro del marco de legalidad, sino de instrumentar mecanismos que, junto con aquellas acciones, robustecen las conductas éticas que deben guiar su actuación individual, así como su convivencia e interacción para el cabal cumplimiento de las funciones asignadas; es decir, que se consoliden principios y valores que caracterizan su obrar.</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Si bien los principios, valores y normas son expresión de la convicción individual, con un Código de Ética se busca refrendar, como parte de la responsabilidad social universitaria, el compromiso institucional de los universitarios para cumplir la misión y materializar la visión plasmada en el PDI 2014-2030.</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 xml:space="preserve">Al consolidar los principios y valores que deben guiar las actividades de todos los miembros de la comunidad universitaria hacia el cumplimiento de los fines de la Universidad, el Código de Ética se inscribe en el marco de la Ley Orgánica y el PDI 2014-2030, permeando el resto de las disposiciones normativas universitarias. </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rPr>
      </w:pPr>
      <w:r w:rsidRPr="00CA0D7E">
        <w:rPr>
          <w:rFonts w:ascii="AvantGarde Bk BT" w:hAnsi="AvantGarde Bk BT"/>
        </w:rPr>
        <w:t>El Código de Ética de la Universidad de Guadalajara clarificará entre los universitarios la actuación, inspirará un comportamiento que evidencie el honor y la dignidad profesional, propiciará y enfatizará los atributos positivos de la conducta universitaria y posibilitará que el comportamiento universitario sea prestigioso por su rectitud, su transparencia y su eficacia.</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highlight w:val="white"/>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highlight w:val="white"/>
        </w:rPr>
      </w:pPr>
      <w:r w:rsidRPr="00CA0D7E">
        <w:rPr>
          <w:rFonts w:ascii="AvantGarde Bk BT" w:hAnsi="AvantGarde Bk BT"/>
          <w:highlight w:val="white"/>
        </w:rPr>
        <w:t xml:space="preserve">En un mundo cambiante, es imprescindible que la Universidad de Guadalajara actualice los temas éticos que deben guiar el comportamiento de su comunidad universitaria, para que se ajuste dicho comportamiento, entre otras cuestiones, a las nuevas realidades que se presentan en la sociedad, derivado de múltiples factores, entre ellos, las transformaciones e innovaciones tecnológicas y científicas. </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highlight w:val="white"/>
        </w:rPr>
      </w:pPr>
    </w:p>
    <w:p w:rsidR="007B75E4" w:rsidRPr="00CA0D7E" w:rsidRDefault="007B75E4" w:rsidP="007B75E4">
      <w:pPr>
        <w:numPr>
          <w:ilvl w:val="0"/>
          <w:numId w:val="1"/>
        </w:numPr>
        <w:pBdr>
          <w:top w:val="nil"/>
          <w:left w:val="nil"/>
          <w:bottom w:val="nil"/>
          <w:right w:val="nil"/>
          <w:between w:val="nil"/>
        </w:pBdr>
        <w:spacing w:after="0"/>
        <w:contextualSpacing/>
        <w:jc w:val="both"/>
        <w:rPr>
          <w:rFonts w:ascii="AvantGarde Bk BT" w:hAnsi="AvantGarde Bk BT"/>
          <w:highlight w:val="white"/>
        </w:rPr>
      </w:pPr>
      <w:r w:rsidRPr="00CA0D7E">
        <w:rPr>
          <w:rFonts w:ascii="AvantGarde Bk BT" w:hAnsi="AvantGarde Bk BT"/>
          <w:highlight w:val="white"/>
        </w:rPr>
        <w:t xml:space="preserve">En atención a lo anterior, es que el Rector General, presidente ex-oficio de las Comisiones del Consejo General Universitario, convocó a la Secretaría General, la Contraloría General, la Coordinación General Académica y la Oficina del Abogado General, para generar el proyecto de Código de Ética. Dicho proyecto es el que ahora se somete a consideración de las comisiones respectivas del Consejo General Universitario, para que en su caso, sea puesto a consideración del pleno de nuestro máximo órgano de gobierno. </w:t>
      </w:r>
    </w:p>
    <w:p w:rsidR="007B75E4" w:rsidRPr="00CA0D7E" w:rsidRDefault="007B75E4" w:rsidP="007B75E4">
      <w:pPr>
        <w:pBdr>
          <w:top w:val="nil"/>
          <w:left w:val="nil"/>
          <w:bottom w:val="nil"/>
          <w:right w:val="nil"/>
          <w:between w:val="nil"/>
        </w:pBdr>
        <w:spacing w:after="0"/>
        <w:contextualSpacing/>
        <w:jc w:val="both"/>
        <w:rPr>
          <w:rFonts w:ascii="AvantGarde Bk BT" w:hAnsi="AvantGarde Bk BT"/>
          <w:highlight w:val="white"/>
        </w:rPr>
      </w:pPr>
    </w:p>
    <w:p w:rsidR="007B75E4" w:rsidRPr="00CA0D7E" w:rsidRDefault="007B75E4" w:rsidP="007B75E4">
      <w:pPr>
        <w:ind w:left="720"/>
        <w:jc w:val="center"/>
        <w:rPr>
          <w:rFonts w:ascii="AvantGarde Bk BT" w:hAnsi="AvantGarde Bk BT"/>
          <w:b/>
        </w:rPr>
      </w:pPr>
      <w:r w:rsidRPr="00CA0D7E">
        <w:rPr>
          <w:rFonts w:ascii="AvantGarde Bk BT" w:hAnsi="AvantGarde Bk BT"/>
          <w:b/>
        </w:rPr>
        <w:t>FUNDAMENTOS JURÍDICOS</w:t>
      </w:r>
    </w:p>
    <w:p w:rsidR="007B75E4" w:rsidRPr="00CA0D7E" w:rsidRDefault="007B75E4" w:rsidP="007B75E4">
      <w:pPr>
        <w:pStyle w:val="Prrafodelista"/>
        <w:numPr>
          <w:ilvl w:val="0"/>
          <w:numId w:val="8"/>
        </w:numPr>
        <w:spacing w:after="0"/>
        <w:ind w:left="714" w:hanging="357"/>
        <w:jc w:val="both"/>
        <w:rPr>
          <w:rFonts w:ascii="AvantGarde Bk BT" w:hAnsi="AvantGarde Bk BT"/>
          <w:b/>
        </w:rPr>
      </w:pPr>
      <w:r w:rsidRPr="00CA0D7E">
        <w:rPr>
          <w:rFonts w:ascii="AvantGarde Bk BT" w:hAnsi="AvantGarde Bk BT"/>
        </w:rPr>
        <w:t>La Universidad de Guadalajara es un organismo público descentralizado del Gobierno del Estado de Jalisco, con autonomía, personalidad jurídica y patrimonio propios, de conformidad con lo dispuesto en el artículo 1º de su Ley Orgánica, publicada por el Poder Ejecutivo local el día 15 de enero de 1994, en ejecución del Decreto No. 15319 del Congreso del Estado de Jalisco.</w:t>
      </w:r>
    </w:p>
    <w:p w:rsidR="007B75E4" w:rsidRPr="00CA0D7E" w:rsidRDefault="007B75E4" w:rsidP="007B75E4">
      <w:pPr>
        <w:pStyle w:val="Prrafodelista"/>
        <w:spacing w:after="0"/>
        <w:ind w:left="714"/>
        <w:jc w:val="both"/>
        <w:rPr>
          <w:rFonts w:ascii="AvantGarde Bk BT" w:hAnsi="AvantGarde Bk BT"/>
          <w:b/>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 xml:space="preserve">Las fracciones I y II del artículo 6 de la Ley Orgánica de la Universidad de Guadalajara, señalan que 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w:t>
      </w:r>
    </w:p>
    <w:p w:rsidR="007B75E4" w:rsidRPr="00CA0D7E" w:rsidRDefault="007B75E4" w:rsidP="007B75E4">
      <w:pPr>
        <w:spacing w:after="0"/>
        <w:jc w:val="both"/>
        <w:rPr>
          <w:rFonts w:ascii="AvantGarde Bk BT" w:hAnsi="AvantGarde Bk BT"/>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 xml:space="preserve">La educación que imparta la Universidad tiende a la formación integral de sus alumnos, al desenvolvimiento pleno de sus capacidades y su personalidad; fomentará a la vez en ellos la tolerancia, el amor a la patria y a la humanidad, así como la conciencia de solidaridad en la democracia, en la justicia y en la libertad, y en la realización de sus funciones y el cumplimiento de sus fines, la Universidad se orientará por un propósito de solidaridad social, anteponiéndolo a cualquier interés individual. Lo anterior, de conformidad con los artículos 8 y 9 de la Ley Orgánica de la Universidad de Guadalajara. </w:t>
      </w:r>
    </w:p>
    <w:p w:rsidR="007B75E4" w:rsidRPr="00CA0D7E" w:rsidRDefault="007B75E4" w:rsidP="007B75E4">
      <w:pPr>
        <w:spacing w:after="0"/>
        <w:jc w:val="both"/>
        <w:rPr>
          <w:rFonts w:ascii="AvantGarde Bk BT" w:hAnsi="AvantGarde Bk BT"/>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 xml:space="preserve">El Consejo General Universitario funciona en pleno o por comisiones, las que pueden ser permanentes o especiales, como lo señala el artículo 27 de la Ley Orgánica de la Universidad de Guadalajara. </w:t>
      </w:r>
    </w:p>
    <w:p w:rsidR="007B75E4" w:rsidRPr="00CA0D7E" w:rsidRDefault="007B75E4" w:rsidP="007B75E4">
      <w:pPr>
        <w:spacing w:after="0"/>
        <w:jc w:val="both"/>
        <w:rPr>
          <w:rFonts w:ascii="AvantGarde Bk BT" w:hAnsi="AvantGarde Bk BT"/>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593B0F" w:rsidRDefault="00593B0F">
      <w:pPr>
        <w:spacing w:after="160" w:line="259" w:lineRule="auto"/>
        <w:rPr>
          <w:rFonts w:ascii="AvantGarde Bk BT" w:hAnsi="AvantGarde Bk BT"/>
        </w:rPr>
      </w:pPr>
      <w:r>
        <w:rPr>
          <w:rFonts w:ascii="AvantGarde Bk BT" w:hAnsi="AvantGarde Bk BT"/>
        </w:rPr>
        <w:br w:type="page"/>
      </w:r>
    </w:p>
    <w:p w:rsidR="007B75E4" w:rsidRPr="00CA0D7E" w:rsidRDefault="007B75E4" w:rsidP="007B75E4">
      <w:pPr>
        <w:spacing w:after="0"/>
        <w:jc w:val="both"/>
        <w:rPr>
          <w:rFonts w:ascii="AvantGarde Bk BT" w:hAnsi="AvantGarde Bk BT"/>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 xml:space="preserve">Es atribución de la Comisión Permanente de Educación del Consejo General Universitario, proponer las medidas necesarias para el mejoramiento de los sistemas educativos, los criterios e innovaciones pedagógicas, la administración académica, así como las reformas de las que estén en vigor; asimismo, conocer el funcionamiento y resultados en el orden educativo en los distintos Centros y Sistemas de la Red Universitaria, según lo dispuesto por las fracciones I y II del artículo 85 del Estatuto General de la Universidad de Guadalajara. </w:t>
      </w:r>
    </w:p>
    <w:p w:rsidR="007B75E4" w:rsidRPr="00CA0D7E" w:rsidRDefault="007B75E4" w:rsidP="007B75E4">
      <w:pPr>
        <w:spacing w:after="0"/>
        <w:jc w:val="both"/>
        <w:rPr>
          <w:rFonts w:ascii="AvantGarde Bk BT" w:hAnsi="AvantGarde Bk BT"/>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 xml:space="preserve">Son atribuciones de la Comisión Permanente de Normatividad del Consejo General Universitario, revisar la reglamentación vigente en la Universidad de Guadalajara, así como examinar y dictaminar sobre todo proyecto de estatuto o de reglamento de observancia general en la Universidad, de conformidad con lo establecido en las fracciones I y III del artículo 88 del Estatuto General de la Universidad de Guadalajara. </w:t>
      </w:r>
    </w:p>
    <w:p w:rsidR="007B75E4" w:rsidRPr="00CA0D7E" w:rsidRDefault="007B75E4" w:rsidP="007B75E4">
      <w:pPr>
        <w:spacing w:after="0"/>
        <w:jc w:val="both"/>
        <w:rPr>
          <w:rFonts w:ascii="AvantGarde Bk BT" w:hAnsi="AvantGarde Bk BT"/>
        </w:rPr>
      </w:pPr>
    </w:p>
    <w:p w:rsidR="007B75E4" w:rsidRPr="00CA0D7E" w:rsidRDefault="007B75E4" w:rsidP="007B75E4">
      <w:pPr>
        <w:pStyle w:val="Prrafodelista"/>
        <w:numPr>
          <w:ilvl w:val="0"/>
          <w:numId w:val="8"/>
        </w:numPr>
        <w:spacing w:after="0"/>
        <w:ind w:left="714" w:hanging="357"/>
        <w:jc w:val="both"/>
        <w:rPr>
          <w:rFonts w:ascii="AvantGarde Bk BT" w:hAnsi="AvantGarde Bk BT"/>
        </w:rPr>
      </w:pPr>
      <w:r w:rsidRPr="00CA0D7E">
        <w:rPr>
          <w:rFonts w:ascii="AvantGarde Bk BT" w:hAnsi="AvantGarde Bk BT"/>
        </w:rPr>
        <w:t>Es atribución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ordenamientos de la Universidad de Guadalajara.</w:t>
      </w:r>
    </w:p>
    <w:p w:rsidR="007B75E4" w:rsidRPr="00CA0D7E" w:rsidRDefault="007B75E4" w:rsidP="007B75E4">
      <w:pPr>
        <w:spacing w:after="0"/>
        <w:jc w:val="both"/>
        <w:rPr>
          <w:rFonts w:ascii="AvantGarde Bk BT" w:hAnsi="AvantGarde Bk BT"/>
        </w:rPr>
      </w:pPr>
    </w:p>
    <w:p w:rsidR="007B75E4" w:rsidRPr="00CA0D7E" w:rsidRDefault="007B75E4" w:rsidP="007B75E4">
      <w:pPr>
        <w:spacing w:after="0"/>
        <w:jc w:val="both"/>
        <w:rPr>
          <w:rFonts w:ascii="AvantGarde Bk BT" w:hAnsi="AvantGarde Bk BT"/>
        </w:rPr>
      </w:pPr>
      <w:r w:rsidRPr="00CA0D7E">
        <w:rPr>
          <w:rFonts w:ascii="AvantGarde Bk BT" w:hAnsi="AvantGarde Bk BT"/>
        </w:rPr>
        <w:t>Por lo anterior, estas Comisiones Permanentes de Educación y de Normatividad, resuelven proponer al pleno del Consejo General Universitario los siguientes</w:t>
      </w:r>
    </w:p>
    <w:p w:rsidR="00593B0F" w:rsidRDefault="00593B0F">
      <w:pPr>
        <w:spacing w:after="160" w:line="259" w:lineRule="auto"/>
        <w:rPr>
          <w:rFonts w:ascii="AvantGarde Bk BT" w:eastAsia="Arial" w:hAnsi="AvantGarde Bk BT" w:cs="Arial"/>
          <w:b/>
          <w:szCs w:val="28"/>
          <w:lang w:val="es"/>
        </w:rPr>
      </w:pPr>
      <w:bookmarkStart w:id="3" w:name="_17dp8vu" w:colFirst="0" w:colLast="0"/>
      <w:bookmarkEnd w:id="3"/>
      <w:r>
        <w:rPr>
          <w:rFonts w:ascii="AvantGarde Bk BT" w:hAnsi="AvantGarde Bk BT"/>
          <w:b/>
        </w:rPr>
        <w:br w:type="page"/>
      </w:r>
    </w:p>
    <w:p w:rsidR="007B75E4" w:rsidRPr="00CA0D7E" w:rsidRDefault="007B75E4" w:rsidP="007B75E4">
      <w:pPr>
        <w:pStyle w:val="Ttulo3"/>
        <w:spacing w:after="0"/>
        <w:jc w:val="center"/>
        <w:rPr>
          <w:rFonts w:ascii="AvantGarde Bk BT" w:hAnsi="AvantGarde Bk BT"/>
          <w:b/>
          <w:color w:val="auto"/>
          <w:sz w:val="22"/>
        </w:rPr>
      </w:pPr>
      <w:r w:rsidRPr="00CA0D7E">
        <w:rPr>
          <w:rFonts w:ascii="AvantGarde Bk BT" w:hAnsi="AvantGarde Bk BT"/>
          <w:b/>
          <w:color w:val="auto"/>
          <w:sz w:val="22"/>
        </w:rPr>
        <w:lastRenderedPageBreak/>
        <w:t>RESOLUTIVOS</w:t>
      </w:r>
    </w:p>
    <w:p w:rsidR="007B75E4" w:rsidRPr="00CA0D7E" w:rsidRDefault="007B75E4" w:rsidP="007B75E4">
      <w:pPr>
        <w:spacing w:after="0"/>
        <w:jc w:val="both"/>
        <w:rPr>
          <w:rFonts w:ascii="AvantGarde Bk BT" w:hAnsi="AvantGarde Bk BT"/>
          <w:b/>
        </w:rPr>
      </w:pPr>
    </w:p>
    <w:p w:rsidR="007B75E4" w:rsidRPr="00CA0D7E" w:rsidRDefault="007B75E4" w:rsidP="007B75E4">
      <w:pPr>
        <w:jc w:val="both"/>
        <w:rPr>
          <w:rFonts w:ascii="AvantGarde Bk BT" w:hAnsi="AvantGarde Bk BT"/>
        </w:rPr>
      </w:pPr>
      <w:r w:rsidRPr="00CA0D7E">
        <w:rPr>
          <w:rFonts w:ascii="AvantGarde Bk BT" w:hAnsi="AvantGarde Bk BT"/>
          <w:b/>
        </w:rPr>
        <w:t xml:space="preserve">PRIMERO. </w:t>
      </w:r>
      <w:r w:rsidRPr="00CA0D7E">
        <w:rPr>
          <w:rFonts w:ascii="AvantGarde Bk BT" w:hAnsi="AvantGarde Bk BT"/>
        </w:rPr>
        <w:t>Se crea</w:t>
      </w:r>
      <w:r w:rsidRPr="00CA0D7E">
        <w:rPr>
          <w:rFonts w:ascii="AvantGarde Bk BT" w:hAnsi="AvantGarde Bk BT"/>
          <w:b/>
        </w:rPr>
        <w:t xml:space="preserve"> el Código de Ética de la Universidad de Guadalajara </w:t>
      </w:r>
      <w:r w:rsidRPr="00CA0D7E">
        <w:rPr>
          <w:rFonts w:ascii="AvantGarde Bk BT" w:hAnsi="AvantGarde Bk BT"/>
        </w:rPr>
        <w:t>conforme al articulado siguiente:</w:t>
      </w:r>
    </w:p>
    <w:p w:rsidR="007B75E4" w:rsidRPr="00CA0D7E" w:rsidRDefault="007B75E4" w:rsidP="007B75E4">
      <w:pPr>
        <w:pStyle w:val="Ttulo5"/>
        <w:spacing w:before="0" w:after="0"/>
        <w:ind w:left="720" w:right="426"/>
        <w:jc w:val="center"/>
        <w:rPr>
          <w:rFonts w:ascii="AvantGarde Bk BT" w:hAnsi="AvantGarde Bk BT"/>
          <w:b/>
          <w:color w:val="auto"/>
        </w:rPr>
      </w:pPr>
      <w:bookmarkStart w:id="4" w:name="_3rdcrjn" w:colFirst="0" w:colLast="0"/>
      <w:bookmarkEnd w:id="4"/>
      <w:r w:rsidRPr="00CA0D7E">
        <w:rPr>
          <w:rFonts w:ascii="AvantGarde Bk BT" w:hAnsi="AvantGarde Bk BT"/>
          <w:b/>
          <w:color w:val="auto"/>
        </w:rPr>
        <w:t xml:space="preserve">Capítulo I </w:t>
      </w:r>
    </w:p>
    <w:p w:rsidR="007B75E4" w:rsidRPr="00CA0D7E" w:rsidRDefault="007B75E4" w:rsidP="007B75E4">
      <w:pPr>
        <w:pStyle w:val="Ttulo5"/>
        <w:spacing w:before="0" w:after="0"/>
        <w:ind w:left="720" w:right="426"/>
        <w:jc w:val="center"/>
        <w:rPr>
          <w:rFonts w:ascii="AvantGarde Bk BT" w:hAnsi="AvantGarde Bk BT"/>
          <w:b/>
          <w:color w:val="auto"/>
        </w:rPr>
      </w:pPr>
      <w:bookmarkStart w:id="5" w:name="_26in1rg" w:colFirst="0" w:colLast="0"/>
      <w:bookmarkEnd w:id="5"/>
      <w:r w:rsidRPr="00CA0D7E">
        <w:rPr>
          <w:rFonts w:ascii="AvantGarde Bk BT" w:hAnsi="AvantGarde Bk BT"/>
          <w:b/>
          <w:color w:val="auto"/>
        </w:rPr>
        <w:t>Disposiciones generales</w:t>
      </w:r>
    </w:p>
    <w:p w:rsidR="007B75E4" w:rsidRPr="00CA0D7E" w:rsidRDefault="007B75E4" w:rsidP="007B75E4">
      <w:pPr>
        <w:spacing w:after="0"/>
        <w:ind w:right="426"/>
        <w:jc w:val="both"/>
        <w:rPr>
          <w:rFonts w:ascii="AvantGarde Bk BT" w:hAnsi="AvantGarde Bk BT"/>
          <w:b/>
        </w:rPr>
      </w:pPr>
    </w:p>
    <w:p w:rsidR="007B75E4" w:rsidRPr="00CA0D7E" w:rsidRDefault="007B75E4" w:rsidP="007B75E4">
      <w:pPr>
        <w:ind w:left="720" w:right="426"/>
        <w:jc w:val="both"/>
        <w:rPr>
          <w:rFonts w:ascii="AvantGarde Bk BT" w:hAnsi="AvantGarde Bk BT"/>
          <w:sz w:val="20"/>
          <w:szCs w:val="20"/>
          <w:highlight w:val="white"/>
          <w:lang w:val="es-ES_tradnl"/>
        </w:rPr>
      </w:pPr>
      <w:r w:rsidRPr="00CA0D7E">
        <w:rPr>
          <w:rFonts w:ascii="AvantGarde Bk BT" w:hAnsi="AvantGarde Bk BT"/>
          <w:b/>
        </w:rPr>
        <w:t xml:space="preserve">Artículo 1. </w:t>
      </w:r>
      <w:r w:rsidRPr="00CA0D7E">
        <w:rPr>
          <w:rFonts w:ascii="AvantGarde Bk BT" w:hAnsi="AvantGarde Bk BT"/>
        </w:rPr>
        <w:t xml:space="preserve">El Código de Ética de la Universidad de Guadalajara establece los principios y valores que rigen a la institución, y que su comunidad universitaria está obligada a cumplir, para su mejor convivencia. </w:t>
      </w:r>
    </w:p>
    <w:p w:rsidR="007B75E4" w:rsidRPr="00CA0D7E" w:rsidRDefault="007B75E4" w:rsidP="007B75E4">
      <w:pPr>
        <w:ind w:left="720" w:right="426"/>
        <w:jc w:val="both"/>
        <w:rPr>
          <w:rFonts w:ascii="AvantGarde Bk BT" w:hAnsi="AvantGarde Bk BT"/>
          <w:lang w:val="es-ES_tradnl"/>
        </w:rPr>
      </w:pPr>
      <w:r w:rsidRPr="00CA0D7E">
        <w:rPr>
          <w:rFonts w:ascii="AvantGarde Bk BT" w:hAnsi="AvantGarde Bk BT"/>
          <w:b/>
        </w:rPr>
        <w:t>Artículo 2</w:t>
      </w:r>
      <w:r w:rsidRPr="00CA0D7E">
        <w:rPr>
          <w:rFonts w:ascii="AvantGarde Bk BT" w:hAnsi="AvantGarde Bk BT"/>
        </w:rPr>
        <w:t>. La comunidad universitaria se compromete a respetar los principios y valores establecidos en la Constitución Política de los Estados Unidos Mexicanos, en los tratados internacionales en materia de derechos humanos de los que México sea parte y en la demás legislación que resulte aplicable.</w:t>
      </w:r>
    </w:p>
    <w:p w:rsidR="007B75E4" w:rsidRPr="00CA0D7E" w:rsidRDefault="007B75E4" w:rsidP="007B75E4">
      <w:pPr>
        <w:ind w:left="720" w:right="426"/>
        <w:jc w:val="both"/>
        <w:rPr>
          <w:rFonts w:ascii="AvantGarde Bk BT" w:hAnsi="AvantGarde Bk BT"/>
          <w:lang w:val="es-ES_tradnl"/>
        </w:rPr>
      </w:pPr>
      <w:r w:rsidRPr="00CA0D7E">
        <w:rPr>
          <w:rFonts w:ascii="AvantGarde Bk BT" w:hAnsi="AvantGarde Bk BT"/>
          <w:b/>
        </w:rPr>
        <w:t xml:space="preserve">Artículo 3. </w:t>
      </w:r>
      <w:r w:rsidRPr="00CA0D7E">
        <w:rPr>
          <w:rFonts w:ascii="AvantGarde Bk BT" w:hAnsi="AvantGarde Bk BT"/>
        </w:rPr>
        <w:t>El presente Código es de observancia general y obligatoria para todos los integrantes de la comunidad universitaria.</w:t>
      </w:r>
    </w:p>
    <w:p w:rsidR="007B75E4" w:rsidRPr="00CA0D7E" w:rsidRDefault="007B75E4" w:rsidP="007B75E4">
      <w:pPr>
        <w:pStyle w:val="Ttulo5"/>
        <w:spacing w:before="0" w:after="0"/>
        <w:ind w:left="720" w:right="426"/>
        <w:jc w:val="center"/>
        <w:rPr>
          <w:rFonts w:ascii="AvantGarde Bk BT" w:hAnsi="AvantGarde Bk BT"/>
          <w:b/>
          <w:color w:val="auto"/>
        </w:rPr>
      </w:pPr>
      <w:bookmarkStart w:id="6" w:name="_lnxbz9" w:colFirst="0" w:colLast="0"/>
      <w:bookmarkEnd w:id="6"/>
      <w:r w:rsidRPr="00CA0D7E">
        <w:rPr>
          <w:rFonts w:ascii="AvantGarde Bk BT" w:hAnsi="AvantGarde Bk BT"/>
          <w:b/>
          <w:color w:val="auto"/>
        </w:rPr>
        <w:t xml:space="preserve">Capítulo II </w:t>
      </w:r>
    </w:p>
    <w:p w:rsidR="007B75E4" w:rsidRPr="00CA0D7E" w:rsidRDefault="007B75E4" w:rsidP="007B75E4">
      <w:pPr>
        <w:pStyle w:val="Ttulo5"/>
        <w:spacing w:before="0" w:after="0"/>
        <w:ind w:left="720" w:right="426"/>
        <w:jc w:val="center"/>
        <w:rPr>
          <w:rFonts w:ascii="AvantGarde Bk BT" w:hAnsi="AvantGarde Bk BT"/>
          <w:b/>
          <w:color w:val="auto"/>
        </w:rPr>
      </w:pPr>
      <w:bookmarkStart w:id="7" w:name="_35nkun2" w:colFirst="0" w:colLast="0"/>
      <w:bookmarkEnd w:id="7"/>
      <w:r w:rsidRPr="00CA0D7E">
        <w:rPr>
          <w:rFonts w:ascii="AvantGarde Bk BT" w:hAnsi="AvantGarde Bk BT"/>
          <w:b/>
          <w:color w:val="auto"/>
        </w:rPr>
        <w:t>Los principios y valores universitarios</w:t>
      </w:r>
    </w:p>
    <w:p w:rsidR="007B75E4" w:rsidRPr="00CA0D7E" w:rsidRDefault="007B75E4" w:rsidP="007B75E4">
      <w:pPr>
        <w:spacing w:after="0"/>
        <w:ind w:right="426"/>
        <w:jc w:val="both"/>
        <w:rPr>
          <w:rFonts w:ascii="AvantGarde Bk BT" w:hAnsi="AvantGarde Bk BT"/>
          <w:b/>
        </w:rPr>
      </w:pPr>
    </w:p>
    <w:p w:rsidR="007B75E4" w:rsidRPr="00CA0D7E" w:rsidRDefault="007B75E4" w:rsidP="007B75E4">
      <w:pPr>
        <w:ind w:left="720" w:right="426"/>
        <w:jc w:val="both"/>
        <w:rPr>
          <w:rFonts w:ascii="AvantGarde Bk BT" w:hAnsi="AvantGarde Bk BT"/>
          <w:lang w:val="es-ES_tradnl"/>
        </w:rPr>
      </w:pPr>
      <w:r w:rsidRPr="00CA0D7E">
        <w:rPr>
          <w:rFonts w:ascii="AvantGarde Bk BT" w:hAnsi="AvantGarde Bk BT"/>
          <w:b/>
        </w:rPr>
        <w:t>Artículo 4</w:t>
      </w:r>
      <w:r w:rsidRPr="00CA0D7E">
        <w:rPr>
          <w:rFonts w:ascii="AvantGarde Bk BT" w:hAnsi="AvantGarde Bk BT"/>
        </w:rPr>
        <w:t xml:space="preserve">. </w:t>
      </w:r>
      <w:r w:rsidR="00EF3715">
        <w:rPr>
          <w:rFonts w:ascii="AvantGarde Bk BT" w:hAnsi="AvantGarde Bk BT"/>
        </w:rPr>
        <w:t>Toda persona</w:t>
      </w:r>
      <w:r w:rsidR="00EF3715" w:rsidRPr="00CA0D7E">
        <w:rPr>
          <w:rFonts w:ascii="AvantGarde Bk BT" w:hAnsi="AvantGarde Bk BT"/>
        </w:rPr>
        <w:t xml:space="preserve"> </w:t>
      </w:r>
      <w:r w:rsidR="00EF3715">
        <w:rPr>
          <w:rFonts w:ascii="AvantGarde Bk BT" w:hAnsi="AvantGarde Bk BT"/>
        </w:rPr>
        <w:t xml:space="preserve">integrante </w:t>
      </w:r>
      <w:r w:rsidR="00EF3715" w:rsidRPr="00CA0D7E">
        <w:rPr>
          <w:rFonts w:ascii="AvantGarde Bk BT" w:hAnsi="AvantGarde Bk BT"/>
        </w:rPr>
        <w:t xml:space="preserve">de la comunidad universitaria </w:t>
      </w:r>
      <w:r w:rsidR="00EF3715">
        <w:rPr>
          <w:rFonts w:ascii="AvantGarde Bk BT" w:hAnsi="AvantGarde Bk BT"/>
        </w:rPr>
        <w:t xml:space="preserve">se regirá por los </w:t>
      </w:r>
      <w:r w:rsidRPr="00CA0D7E">
        <w:rPr>
          <w:rFonts w:ascii="AvantGarde Bk BT" w:hAnsi="AvantGarde Bk BT"/>
        </w:rPr>
        <w:t xml:space="preserve">principios y valores </w:t>
      </w:r>
      <w:r w:rsidR="00EF3715">
        <w:rPr>
          <w:rFonts w:ascii="AvantGarde Bk BT" w:hAnsi="AvantGarde Bk BT"/>
        </w:rPr>
        <w:t>siguientes:</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Democracia.</w:t>
      </w:r>
    </w:p>
    <w:p w:rsidR="007B75E4" w:rsidRPr="00CA0D7E" w:rsidRDefault="007B75E4" w:rsidP="007B75E4">
      <w:pPr>
        <w:spacing w:after="0"/>
        <w:ind w:left="1440" w:right="425"/>
        <w:jc w:val="both"/>
        <w:rPr>
          <w:rFonts w:ascii="AvantGarde Bk BT" w:hAnsi="AvantGarde Bk BT"/>
        </w:rPr>
      </w:pPr>
      <w:r w:rsidRPr="00CA0D7E">
        <w:rPr>
          <w:rFonts w:ascii="AvantGarde Bk BT" w:hAnsi="AvantGarde Bk BT"/>
        </w:rPr>
        <w:t>Escucha y participa, a través del diálogo, desde la libertad e igualdad en la toma de decisiones para el desarrollo y bienestar de la comunidad, respetando la diversidad de opinión y la crítica, para la construcción de consensos.</w:t>
      </w:r>
    </w:p>
    <w:p w:rsidR="007B75E4" w:rsidRPr="00CA0D7E" w:rsidRDefault="007B75E4" w:rsidP="007B75E4">
      <w:pPr>
        <w:spacing w:after="0"/>
        <w:ind w:right="426"/>
        <w:jc w:val="both"/>
        <w:rPr>
          <w:rFonts w:ascii="AvantGarde Bk BT" w:hAnsi="AvantGarde Bk BT"/>
          <w:b/>
        </w:rPr>
      </w:pP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 xml:space="preserve">Desarrollo sustentable. </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Promueve la protección y conservación del medio ambiente, así como el uso eficiente de los recursos, a fin de que la satisfacción de las necesidades actuales no comprometa la satisfacción de las necesidades de las generaciones futuras. </w:t>
      </w:r>
    </w:p>
    <w:p w:rsidR="007B75E4" w:rsidRPr="00CA0D7E" w:rsidRDefault="007B75E4" w:rsidP="007B75E4">
      <w:pPr>
        <w:ind w:left="1440" w:right="426"/>
        <w:jc w:val="both"/>
        <w:rPr>
          <w:rFonts w:ascii="AvantGarde Bk BT" w:hAnsi="AvantGarde Bk BT"/>
          <w:b/>
        </w:rPr>
      </w:pPr>
      <w:r w:rsidRPr="00CA0D7E">
        <w:rPr>
          <w:rFonts w:ascii="AvantGarde Bk BT" w:hAnsi="AvantGarde Bk BT"/>
        </w:rPr>
        <w:lastRenderedPageBreak/>
        <w:t>Asume conscientemente la responsabilidad de los impactos sociales y ambientales que se generan.</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Diversidad.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Promueve la inclusión y el respeto a la diversidad social, ideológica, cultural, educativa, étnica, lingüística, de religión, de género, de pensamiento, sexual y funcional, entre otras. </w:t>
      </w:r>
    </w:p>
    <w:p w:rsidR="007B75E4" w:rsidRPr="00CA0D7E" w:rsidRDefault="007B75E4" w:rsidP="007B75E4">
      <w:pPr>
        <w:ind w:left="1440" w:right="426"/>
        <w:jc w:val="both"/>
        <w:rPr>
          <w:rFonts w:ascii="AvantGarde Bk BT" w:hAnsi="AvantGarde Bk BT"/>
          <w:b/>
        </w:rPr>
      </w:pPr>
      <w:r w:rsidRPr="00CA0D7E">
        <w:rPr>
          <w:rFonts w:ascii="AvantGarde Bk BT" w:hAnsi="AvantGarde Bk BT"/>
        </w:rPr>
        <w:t>Propicia los mecanismos y recursos idóneos para que toda persona sea respetada y reconocida en su diversidad y para que cuente con los medios necesarios para el desarrollo de sus capacidades en plenitud. Dispuesta a generar una convivencia democrática, en que todas las voces tengan cabida.</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Educación para la Paz.</w:t>
      </w:r>
    </w:p>
    <w:p w:rsidR="007B75E4" w:rsidRPr="00CA0D7E" w:rsidRDefault="007B75E4" w:rsidP="007B75E4">
      <w:pPr>
        <w:ind w:left="1440" w:right="426"/>
        <w:jc w:val="both"/>
        <w:rPr>
          <w:rFonts w:ascii="AvantGarde Bk BT" w:hAnsi="AvantGarde Bk BT"/>
        </w:rPr>
      </w:pPr>
      <w:r w:rsidRPr="00CA0D7E">
        <w:rPr>
          <w:rFonts w:ascii="AvantGarde Bk BT" w:hAnsi="AvantGarde Bk BT"/>
        </w:rPr>
        <w:t>Promueve las relaciones interpersonales armónicas, pacíficas e inclusivas basadas en el respeto.</w:t>
      </w:r>
    </w:p>
    <w:p w:rsidR="007B75E4" w:rsidRPr="00CA0D7E" w:rsidRDefault="007B75E4" w:rsidP="007B75E4">
      <w:pPr>
        <w:ind w:left="1440" w:right="426"/>
        <w:jc w:val="both"/>
        <w:rPr>
          <w:rFonts w:ascii="AvantGarde Bk BT" w:hAnsi="AvantGarde Bk BT"/>
        </w:rPr>
      </w:pPr>
      <w:r w:rsidRPr="00CA0D7E">
        <w:rPr>
          <w:rFonts w:ascii="AvantGarde Bk BT" w:hAnsi="AvantGarde Bk BT"/>
        </w:rPr>
        <w:t>Privilegia el diálogo, el establecimiento de acuerdos, la resolución pacífica del conflicto, la gobernanza y el respeto a las normas, buscando una convivencia óptima y un clima cultural de integridad.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Fomenta las capacidades, actitudes y valores necesarios para que se prevenga la violencia, se manejen situaciones difíciles e inciertas y se logren condiciones que conduzcan a la paz.</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Equidad.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Trabaja en el cierre de brechas y rezagos. Atiende las necesidades específicas de cada persona, buscando equilibrar razonablemente las desventajas que aquejan a grupos vulnerables o desfavorecidos, con lo que se propicia para ellos condiciones de igualdad. </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Honestidad.</w:t>
      </w:r>
    </w:p>
    <w:p w:rsidR="007B75E4" w:rsidRPr="00CA0D7E" w:rsidRDefault="007B75E4" w:rsidP="007B75E4">
      <w:pPr>
        <w:ind w:left="1440" w:right="426"/>
        <w:jc w:val="both"/>
        <w:rPr>
          <w:rFonts w:ascii="AvantGarde Bk BT" w:hAnsi="AvantGarde Bk BT"/>
          <w:b/>
        </w:rPr>
      </w:pPr>
      <w:r w:rsidRPr="00CA0D7E">
        <w:rPr>
          <w:rFonts w:ascii="AvantGarde Bk BT" w:hAnsi="AvantGarde Bk BT"/>
        </w:rPr>
        <w:t>Se conduce con rectitud, congruencia e integridad. En sus ideas y conductas, es coherente y se compromete con la verdad, la transparencia y la honradez. Vive en un ambiente basado en la credibilidad y la confianza.</w:t>
      </w:r>
    </w:p>
    <w:p w:rsidR="00593B0F" w:rsidRDefault="00593B0F">
      <w:pPr>
        <w:spacing w:after="160" w:line="259" w:lineRule="auto"/>
        <w:rPr>
          <w:rFonts w:ascii="AvantGarde Bk BT" w:hAnsi="AvantGarde Bk BT"/>
          <w:b/>
        </w:rPr>
      </w:pPr>
      <w:r>
        <w:rPr>
          <w:rFonts w:ascii="AvantGarde Bk BT" w:hAnsi="AvantGarde Bk BT"/>
          <w:b/>
        </w:rPr>
        <w:br w:type="page"/>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lastRenderedPageBreak/>
        <w:t>Igualdad.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Profesa que todas las personas son iguales y merecen igualdad de trato y de oportunidades. </w:t>
      </w:r>
      <w:r w:rsidRPr="00CA0D7E">
        <w:rPr>
          <w:rFonts w:ascii="AvantGarde Bk BT" w:hAnsi="AvantGarde Bk BT" w:hint="eastAsia"/>
        </w:rPr>
        <w:t>R</w:t>
      </w:r>
      <w:r w:rsidRPr="00CA0D7E">
        <w:rPr>
          <w:rFonts w:ascii="AvantGarde Bk BT" w:hAnsi="AvantGarde Bk BT"/>
        </w:rPr>
        <w:t>econoce la diferencia para lograr la igualdad.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Evita en todo momento hacer distinción, exclusión o restricción, basada en el origen étnico o nacional, edad, discapacidad, condición social, económica o cultural, condiciones de salud, embarazo, lengua, religión o moral, ideología u opinión, sexo, identidad de género, preferencias sexuales, estado civil o cualquier otra, que atente contra la dignidad humana e impida o anule el reconocimiento o el ejercicio pleno de los derechos de cualquier persona.</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Justicia.</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Respeta los derechos humanos y da a cada quien lo que por derecho le corresponde.  </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Legalidad.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Respeta el orden jurídico, y sujeta sus actos a las leyes y al derecho.</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 xml:space="preserve">Libertad. </w:t>
      </w:r>
    </w:p>
    <w:p w:rsidR="000443F2" w:rsidRDefault="007B75E4" w:rsidP="007B75E4">
      <w:pPr>
        <w:ind w:left="1440" w:right="426"/>
        <w:jc w:val="both"/>
        <w:rPr>
          <w:rFonts w:ascii="AvantGarde Bk BT" w:hAnsi="AvantGarde Bk BT"/>
        </w:rPr>
      </w:pPr>
      <w:r w:rsidRPr="00CA0D7E">
        <w:rPr>
          <w:rFonts w:ascii="AvantGarde Bk BT" w:hAnsi="AvantGarde Bk BT"/>
        </w:rPr>
        <w:t>Piensa y se conduce de manera autónoma por convicción y responsablemente,</w:t>
      </w:r>
      <w:r w:rsidR="000443F2">
        <w:rPr>
          <w:rFonts w:ascii="AvantGarde Bk BT" w:hAnsi="AvantGarde Bk BT"/>
        </w:rPr>
        <w:t xml:space="preserve"> para el bienestar de la comunidad; procura y fortalece </w:t>
      </w:r>
      <w:r w:rsidR="00DB146B">
        <w:rPr>
          <w:rFonts w:ascii="AvantGarde Bk BT" w:hAnsi="AvantGarde Bk BT"/>
        </w:rPr>
        <w:t>l</w:t>
      </w:r>
      <w:r w:rsidR="000443F2">
        <w:rPr>
          <w:rFonts w:ascii="AvantGarde Bk BT" w:hAnsi="AvantGarde Bk BT"/>
        </w:rPr>
        <w:t>as potencialidades de la persona, evitando las interferencias que inhiban su desarrollo.</w:t>
      </w:r>
      <w:r w:rsidRPr="00CA0D7E">
        <w:rPr>
          <w:rFonts w:ascii="AvantGarde Bk BT" w:hAnsi="AvantGarde Bk BT"/>
        </w:rPr>
        <w:t xml:space="preserve"> </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Respeto.</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Trata digna y cordialmente a todas las personas. Acepta y entiende las diferentes formas de pensamiento y de actuación, aunque no coincidan con las propias. </w:t>
      </w:r>
    </w:p>
    <w:p w:rsidR="007B75E4" w:rsidRPr="00CA0D7E" w:rsidRDefault="007B75E4" w:rsidP="007B75E4">
      <w:pPr>
        <w:numPr>
          <w:ilvl w:val="0"/>
          <w:numId w:val="6"/>
        </w:numPr>
        <w:pBdr>
          <w:top w:val="nil"/>
          <w:left w:val="nil"/>
          <w:bottom w:val="nil"/>
          <w:right w:val="nil"/>
          <w:between w:val="nil"/>
        </w:pBdr>
        <w:spacing w:after="0"/>
        <w:ind w:right="426"/>
        <w:jc w:val="both"/>
        <w:rPr>
          <w:rFonts w:ascii="AvantGarde Bk BT" w:hAnsi="AvantGarde Bk BT"/>
        </w:rPr>
      </w:pPr>
      <w:r w:rsidRPr="00CA0D7E">
        <w:rPr>
          <w:rFonts w:ascii="AvantGarde Bk BT" w:hAnsi="AvantGarde Bk BT"/>
          <w:b/>
        </w:rPr>
        <w:t>Responsabilidad.</w:t>
      </w:r>
    </w:p>
    <w:p w:rsidR="007B75E4" w:rsidRPr="00CA0D7E" w:rsidRDefault="007B75E4" w:rsidP="007B75E4">
      <w:pPr>
        <w:ind w:left="1440" w:right="426"/>
        <w:jc w:val="both"/>
        <w:rPr>
          <w:rFonts w:ascii="AvantGarde Bk BT" w:hAnsi="AvantGarde Bk BT"/>
        </w:rPr>
      </w:pPr>
      <w:r w:rsidRPr="00CA0D7E">
        <w:rPr>
          <w:rFonts w:ascii="AvantGarde Bk BT" w:hAnsi="AvantGarde Bk BT"/>
        </w:rPr>
        <w:t>Promueve el compromiso de las personas con la institución y con el entorno.</w:t>
      </w:r>
    </w:p>
    <w:p w:rsidR="007B75E4" w:rsidRPr="00CA0D7E" w:rsidRDefault="007B75E4" w:rsidP="007B75E4">
      <w:pPr>
        <w:ind w:left="1440" w:right="426"/>
        <w:jc w:val="both"/>
        <w:rPr>
          <w:rFonts w:ascii="AvantGarde Bk BT" w:hAnsi="AvantGarde Bk BT"/>
        </w:rPr>
      </w:pPr>
      <w:r w:rsidRPr="00CA0D7E">
        <w:rPr>
          <w:rFonts w:ascii="AvantGarde Bk BT" w:hAnsi="AvantGarde Bk BT"/>
        </w:rPr>
        <w:t xml:space="preserve">Actúa con esmero, oportunidad, calidad, pertinencia, exhaustividad y profesionalismo, y cumple los deberes que le corresponden, asumiendo las consecuencias de sus actos u omisiones. </w:t>
      </w:r>
    </w:p>
    <w:p w:rsidR="007B75E4" w:rsidRPr="00DB146B" w:rsidRDefault="007B75E4" w:rsidP="00DB146B">
      <w:pPr>
        <w:numPr>
          <w:ilvl w:val="0"/>
          <w:numId w:val="6"/>
        </w:numPr>
        <w:pBdr>
          <w:top w:val="nil"/>
          <w:left w:val="nil"/>
          <w:bottom w:val="nil"/>
          <w:right w:val="nil"/>
          <w:between w:val="nil"/>
        </w:pBdr>
        <w:spacing w:after="0"/>
        <w:ind w:right="426"/>
        <w:jc w:val="both"/>
        <w:rPr>
          <w:rFonts w:ascii="AvantGarde Bk BT" w:hAnsi="AvantGarde Bk BT"/>
          <w:b/>
        </w:rPr>
      </w:pPr>
      <w:r w:rsidRPr="00DB146B">
        <w:rPr>
          <w:rFonts w:ascii="AvantGarde Bk BT" w:hAnsi="AvantGarde Bk BT"/>
          <w:b/>
        </w:rPr>
        <w:t>Solidaridad.</w:t>
      </w:r>
    </w:p>
    <w:p w:rsidR="007B75E4" w:rsidRPr="00CA0D7E" w:rsidRDefault="007B75E4" w:rsidP="007B75E4">
      <w:pPr>
        <w:ind w:left="1440" w:right="426"/>
        <w:jc w:val="both"/>
        <w:rPr>
          <w:rFonts w:ascii="AvantGarde Bk BT" w:hAnsi="AvantGarde Bk BT"/>
          <w:b/>
        </w:rPr>
      </w:pPr>
      <w:r w:rsidRPr="00CA0D7E">
        <w:rPr>
          <w:rFonts w:ascii="AvantGarde Bk BT" w:hAnsi="AvantGarde Bk BT"/>
        </w:rPr>
        <w:t xml:space="preserve">Promueve la cooperación en favor de los otros y de las causas comunes. </w:t>
      </w:r>
    </w:p>
    <w:p w:rsidR="007B75E4" w:rsidRPr="00CA0D7E" w:rsidRDefault="007B75E4" w:rsidP="007B75E4">
      <w:pPr>
        <w:pStyle w:val="Ttulo5"/>
        <w:spacing w:before="0" w:after="0"/>
        <w:ind w:left="720" w:right="426"/>
        <w:jc w:val="center"/>
        <w:rPr>
          <w:rFonts w:ascii="AvantGarde Bk BT" w:hAnsi="AvantGarde Bk BT"/>
          <w:b/>
          <w:color w:val="auto"/>
        </w:rPr>
      </w:pPr>
      <w:bookmarkStart w:id="8" w:name="_1ksv4uv" w:colFirst="0" w:colLast="0"/>
      <w:bookmarkEnd w:id="8"/>
      <w:r w:rsidRPr="00CA0D7E">
        <w:rPr>
          <w:rFonts w:ascii="AvantGarde Bk BT" w:hAnsi="AvantGarde Bk BT"/>
          <w:b/>
          <w:color w:val="auto"/>
        </w:rPr>
        <w:lastRenderedPageBreak/>
        <w:t xml:space="preserve">Capítulo III. </w:t>
      </w:r>
    </w:p>
    <w:p w:rsidR="007B75E4" w:rsidRPr="00CA0D7E" w:rsidRDefault="007B75E4" w:rsidP="007B75E4">
      <w:pPr>
        <w:ind w:left="720" w:right="426"/>
        <w:jc w:val="center"/>
        <w:rPr>
          <w:rFonts w:ascii="AvantGarde Bk BT" w:hAnsi="AvantGarde Bk BT"/>
          <w:b/>
        </w:rPr>
      </w:pPr>
      <w:bookmarkStart w:id="9" w:name="_44sinio" w:colFirst="0" w:colLast="0"/>
      <w:bookmarkEnd w:id="9"/>
      <w:r w:rsidRPr="00CA0D7E">
        <w:rPr>
          <w:rFonts w:ascii="AvantGarde Bk BT" w:hAnsi="AvantGarde Bk BT"/>
          <w:b/>
        </w:rPr>
        <w:t>Disposiciones Complementarias</w:t>
      </w:r>
    </w:p>
    <w:p w:rsidR="007B75E4" w:rsidRPr="00CA0D7E" w:rsidRDefault="007B75E4" w:rsidP="007B75E4">
      <w:pPr>
        <w:ind w:left="720" w:right="426"/>
        <w:jc w:val="both"/>
        <w:rPr>
          <w:rFonts w:ascii="AvantGarde Bk BT" w:hAnsi="AvantGarde Bk BT"/>
        </w:rPr>
      </w:pPr>
      <w:r w:rsidRPr="00CA0D7E">
        <w:rPr>
          <w:rFonts w:ascii="AvantGarde Bk BT" w:hAnsi="AvantGarde Bk BT"/>
          <w:b/>
        </w:rPr>
        <w:t xml:space="preserve">Artículo 5. </w:t>
      </w:r>
      <w:r w:rsidRPr="00CA0D7E">
        <w:rPr>
          <w:rFonts w:ascii="AvantGarde Bk BT" w:hAnsi="AvantGarde Bk BT"/>
        </w:rPr>
        <w:t>Son autoridades en materia de Ética, Conducta y Prevención de Conflictos de Interés, las siguientes:</w:t>
      </w:r>
    </w:p>
    <w:p w:rsidR="007B75E4" w:rsidRPr="00CA0D7E" w:rsidRDefault="007B75E4" w:rsidP="007B75E4">
      <w:pPr>
        <w:numPr>
          <w:ilvl w:val="0"/>
          <w:numId w:val="5"/>
        </w:numPr>
        <w:pBdr>
          <w:top w:val="nil"/>
          <w:left w:val="nil"/>
          <w:bottom w:val="nil"/>
          <w:right w:val="nil"/>
          <w:between w:val="nil"/>
        </w:pBdr>
        <w:spacing w:after="0"/>
        <w:ind w:right="426"/>
        <w:contextualSpacing/>
        <w:rPr>
          <w:rFonts w:ascii="AvantGarde Bk BT" w:hAnsi="AvantGarde Bk BT"/>
        </w:rPr>
      </w:pPr>
      <w:r w:rsidRPr="00CA0D7E">
        <w:rPr>
          <w:rFonts w:ascii="AvantGarde Bk BT" w:hAnsi="AvantGarde Bk BT"/>
        </w:rPr>
        <w:t>El Consejo General Universitario;</w:t>
      </w:r>
    </w:p>
    <w:p w:rsidR="007B75E4" w:rsidRPr="00CA0D7E" w:rsidRDefault="007B75E4" w:rsidP="007B75E4">
      <w:pPr>
        <w:numPr>
          <w:ilvl w:val="0"/>
          <w:numId w:val="5"/>
        </w:numPr>
        <w:pBdr>
          <w:top w:val="nil"/>
          <w:left w:val="nil"/>
          <w:bottom w:val="nil"/>
          <w:right w:val="nil"/>
          <w:between w:val="nil"/>
        </w:pBdr>
        <w:spacing w:after="0"/>
        <w:ind w:right="426"/>
        <w:contextualSpacing/>
        <w:rPr>
          <w:rFonts w:ascii="AvantGarde Bk BT" w:hAnsi="AvantGarde Bk BT"/>
        </w:rPr>
      </w:pPr>
      <w:r w:rsidRPr="00CA0D7E">
        <w:rPr>
          <w:rFonts w:ascii="AvantGarde Bk BT" w:hAnsi="AvantGarde Bk BT"/>
        </w:rPr>
        <w:t>La Contraloría General, y</w:t>
      </w:r>
    </w:p>
    <w:p w:rsidR="007B75E4" w:rsidRPr="00CA0D7E" w:rsidRDefault="007B75E4" w:rsidP="007B75E4">
      <w:pPr>
        <w:numPr>
          <w:ilvl w:val="0"/>
          <w:numId w:val="5"/>
        </w:numPr>
        <w:pBdr>
          <w:top w:val="nil"/>
          <w:left w:val="nil"/>
          <w:bottom w:val="nil"/>
          <w:right w:val="nil"/>
          <w:between w:val="nil"/>
        </w:pBdr>
        <w:spacing w:after="0"/>
        <w:ind w:right="426"/>
        <w:contextualSpacing/>
        <w:rPr>
          <w:rFonts w:ascii="AvantGarde Bk BT" w:hAnsi="AvantGarde Bk BT"/>
        </w:rPr>
      </w:pPr>
      <w:r w:rsidRPr="00CA0D7E">
        <w:rPr>
          <w:rFonts w:ascii="AvantGarde Bk BT" w:hAnsi="AvantGarde Bk BT"/>
        </w:rPr>
        <w:t>Las demás que la normatividad universitaria reconozca.</w:t>
      </w:r>
    </w:p>
    <w:p w:rsidR="007B75E4" w:rsidRPr="00CA0D7E" w:rsidRDefault="007B75E4" w:rsidP="007B75E4">
      <w:pPr>
        <w:ind w:left="720" w:right="426"/>
        <w:jc w:val="both"/>
        <w:rPr>
          <w:rFonts w:ascii="AvantGarde Bk BT" w:hAnsi="AvantGarde Bk BT"/>
          <w:b/>
        </w:rPr>
      </w:pPr>
    </w:p>
    <w:p w:rsidR="007B75E4" w:rsidRPr="00CA0D7E" w:rsidRDefault="007B75E4" w:rsidP="007B75E4">
      <w:pPr>
        <w:ind w:left="720" w:right="426"/>
        <w:jc w:val="both"/>
        <w:rPr>
          <w:rFonts w:ascii="AvantGarde Bk BT" w:hAnsi="AvantGarde Bk BT"/>
        </w:rPr>
      </w:pPr>
      <w:r w:rsidRPr="00CA0D7E">
        <w:rPr>
          <w:rFonts w:ascii="AvantGarde Bk BT" w:hAnsi="AvantGarde Bk BT"/>
          <w:b/>
        </w:rPr>
        <w:t xml:space="preserve">Artículo 6. </w:t>
      </w:r>
      <w:r w:rsidRPr="00CA0D7E">
        <w:rPr>
          <w:rFonts w:ascii="AvantGarde Bk BT" w:hAnsi="AvantGarde Bk BT"/>
        </w:rPr>
        <w:t>Los principios y valores contenidos en el presente Código, serán aplicables a los particulares con los que la Institución tiene relación, en todos los ámbitos de la vida universitaria.</w:t>
      </w:r>
    </w:p>
    <w:p w:rsidR="007B75E4" w:rsidRPr="00CA0D7E" w:rsidRDefault="007B75E4" w:rsidP="007B75E4">
      <w:pPr>
        <w:pStyle w:val="Ttulo5"/>
        <w:spacing w:before="0" w:after="0"/>
        <w:ind w:left="720" w:right="425"/>
        <w:jc w:val="center"/>
        <w:rPr>
          <w:rFonts w:ascii="AvantGarde Bk BT" w:hAnsi="AvantGarde Bk BT"/>
          <w:b/>
          <w:color w:val="auto"/>
        </w:rPr>
      </w:pPr>
      <w:bookmarkStart w:id="10" w:name="_2jxsxqh" w:colFirst="0" w:colLast="0"/>
      <w:bookmarkEnd w:id="10"/>
      <w:r w:rsidRPr="00CA0D7E">
        <w:rPr>
          <w:rFonts w:ascii="AvantGarde Bk BT" w:hAnsi="AvantGarde Bk BT"/>
          <w:b/>
          <w:color w:val="auto"/>
        </w:rPr>
        <w:t>Transitorios.</w:t>
      </w:r>
    </w:p>
    <w:p w:rsidR="007B75E4" w:rsidRPr="00CA0D7E" w:rsidRDefault="007B75E4" w:rsidP="007B75E4">
      <w:pPr>
        <w:spacing w:after="0"/>
        <w:ind w:right="425"/>
        <w:rPr>
          <w:rFonts w:ascii="AvantGarde Bk BT" w:hAnsi="AvantGarde Bk BT"/>
        </w:rPr>
      </w:pPr>
    </w:p>
    <w:p w:rsidR="007B75E4" w:rsidRPr="00CA0D7E" w:rsidRDefault="007B75E4" w:rsidP="007B75E4">
      <w:pPr>
        <w:ind w:left="720" w:right="426"/>
        <w:jc w:val="both"/>
        <w:rPr>
          <w:rFonts w:ascii="AvantGarde Bk BT" w:hAnsi="AvantGarde Bk BT"/>
        </w:rPr>
      </w:pPr>
      <w:r w:rsidRPr="00CA0D7E">
        <w:rPr>
          <w:rFonts w:ascii="AvantGarde Bk BT" w:hAnsi="AvantGarde Bk BT"/>
          <w:b/>
        </w:rPr>
        <w:t xml:space="preserve">Artículo Primero. </w:t>
      </w:r>
      <w:r w:rsidRPr="00CA0D7E">
        <w:rPr>
          <w:rFonts w:ascii="AvantGarde Bk BT" w:hAnsi="AvantGarde Bk BT"/>
        </w:rPr>
        <w:t>El presente Código de Ética entrará en vigor al día siguiente de su publicación en “La Gaceta de la Universidad de Guadalajara”, previa aprobación por el Consejo General Universitario.</w:t>
      </w:r>
    </w:p>
    <w:p w:rsidR="007B75E4" w:rsidRPr="00CA0D7E" w:rsidRDefault="007B75E4" w:rsidP="007B75E4">
      <w:pPr>
        <w:ind w:left="720" w:right="426"/>
        <w:jc w:val="both"/>
        <w:rPr>
          <w:rFonts w:ascii="AvantGarde Bk BT" w:hAnsi="AvantGarde Bk BT"/>
        </w:rPr>
      </w:pPr>
      <w:r w:rsidRPr="00CA0D7E">
        <w:rPr>
          <w:rFonts w:ascii="AvantGarde Bk BT" w:hAnsi="AvantGarde Bk BT"/>
          <w:b/>
        </w:rPr>
        <w:t>Artículo Segundo.</w:t>
      </w:r>
      <w:r w:rsidRPr="00CA0D7E">
        <w:rPr>
          <w:rFonts w:ascii="AvantGarde Bk BT" w:hAnsi="AvantGarde Bk BT"/>
        </w:rPr>
        <w:t xml:space="preserve"> A partir de la entrada en vigor del presente Código de Ética de la Universidad de Guadalajara, se abrogan los códigos de ética y de conducta emitidos con anterioridad por cualquier entidad o dependencia universitaria.</w:t>
      </w:r>
    </w:p>
    <w:p w:rsidR="007B75E4" w:rsidRPr="00CA0D7E" w:rsidRDefault="007B75E4" w:rsidP="007B75E4">
      <w:pPr>
        <w:ind w:left="720" w:right="426"/>
        <w:jc w:val="both"/>
        <w:rPr>
          <w:rFonts w:ascii="AvantGarde Bk BT" w:hAnsi="AvantGarde Bk BT"/>
          <w:b/>
          <w:i/>
        </w:rPr>
      </w:pPr>
      <w:r w:rsidRPr="00CA0D7E">
        <w:rPr>
          <w:rFonts w:ascii="AvantGarde Bk BT" w:hAnsi="AvantGarde Bk BT"/>
          <w:b/>
        </w:rPr>
        <w:t xml:space="preserve">Artículo Tercero. </w:t>
      </w:r>
      <w:r w:rsidRPr="00CA0D7E">
        <w:rPr>
          <w:rFonts w:ascii="AvantGarde Bk BT" w:hAnsi="AvantGarde Bk BT"/>
        </w:rPr>
        <w:t xml:space="preserve">La actualización de este código deberá realizarse conforme lo establece la fracción III del artículo 9 de la Ley Orgánica. </w:t>
      </w:r>
    </w:p>
    <w:p w:rsidR="007B75E4" w:rsidRPr="00CA0D7E" w:rsidRDefault="007B75E4" w:rsidP="007B75E4">
      <w:pPr>
        <w:jc w:val="both"/>
        <w:rPr>
          <w:rFonts w:ascii="AvantGarde Bk BT" w:hAnsi="AvantGarde Bk BT"/>
        </w:rPr>
      </w:pPr>
      <w:r w:rsidRPr="00CA0D7E">
        <w:rPr>
          <w:rFonts w:ascii="AvantGarde Bk BT" w:hAnsi="AvantGarde Bk BT"/>
          <w:b/>
        </w:rPr>
        <w:t xml:space="preserve">SEGUNDO. </w:t>
      </w:r>
      <w:r w:rsidRPr="00CA0D7E">
        <w:rPr>
          <w:rFonts w:ascii="AvantGarde Bk BT" w:hAnsi="AvantGarde Bk BT"/>
        </w:rPr>
        <w:t>El presente dictamen entrará en vigor al día siguiente de su publicación en “La Gaceta de</w:t>
      </w:r>
      <w:r w:rsidR="00B762C4">
        <w:rPr>
          <w:rFonts w:ascii="AvantGarde Bk BT" w:hAnsi="AvantGarde Bk BT"/>
        </w:rPr>
        <w:t xml:space="preserve"> la Universidad de Guadalajara”</w:t>
      </w:r>
      <w:r w:rsidRPr="00CA0D7E">
        <w:rPr>
          <w:rFonts w:ascii="AvantGarde Bk BT" w:hAnsi="AvantGarde Bk BT"/>
        </w:rPr>
        <w:t>.</w:t>
      </w:r>
    </w:p>
    <w:p w:rsidR="007B75E4" w:rsidRPr="00CA0D7E" w:rsidRDefault="007B75E4" w:rsidP="007B75E4">
      <w:pPr>
        <w:rPr>
          <w:rFonts w:ascii="AvantGarde Bk BT" w:hAnsi="AvantGarde Bk BT"/>
          <w:b/>
        </w:rPr>
      </w:pPr>
      <w:r w:rsidRPr="00CA0D7E">
        <w:rPr>
          <w:rFonts w:ascii="AvantGarde Bk BT" w:hAnsi="AvantGarde Bk BT"/>
          <w:b/>
        </w:rPr>
        <w:br w:type="page"/>
      </w:r>
    </w:p>
    <w:p w:rsidR="007B75E4" w:rsidRPr="00CA0D7E" w:rsidRDefault="007B75E4" w:rsidP="007B75E4">
      <w:pPr>
        <w:jc w:val="both"/>
        <w:rPr>
          <w:rFonts w:ascii="AvantGarde Bk BT" w:hAnsi="AvantGarde Bk BT"/>
          <w:sz w:val="18"/>
          <w:szCs w:val="18"/>
        </w:rPr>
      </w:pPr>
      <w:r w:rsidRPr="00CA0D7E">
        <w:rPr>
          <w:rFonts w:ascii="AvantGarde Bk BT" w:hAnsi="AvantGarde Bk BT"/>
          <w:b/>
        </w:rPr>
        <w:lastRenderedPageBreak/>
        <w:t xml:space="preserve">TERCERO. </w:t>
      </w:r>
      <w:r w:rsidRPr="00CA0D7E">
        <w:rPr>
          <w:rFonts w:ascii="AvantGarde Bk BT" w:hAnsi="AvantGarde Bk BT"/>
        </w:rPr>
        <w:t>Ejecútese el presente dictamen en los términos de la fracción II del artículo 35 de la Ley Orgánica de la Universidad de Guadalajara.</w:t>
      </w:r>
    </w:p>
    <w:p w:rsidR="007B75E4" w:rsidRPr="00CA0D7E" w:rsidRDefault="007B75E4" w:rsidP="007B75E4">
      <w:pPr>
        <w:spacing w:after="0"/>
        <w:jc w:val="both"/>
        <w:rPr>
          <w:rFonts w:ascii="AvantGarde Bk BT" w:hAnsi="AvantGarde Bk BT"/>
          <w:sz w:val="18"/>
          <w:szCs w:val="18"/>
        </w:rPr>
      </w:pPr>
    </w:p>
    <w:p w:rsidR="007B75E4" w:rsidRPr="00CA0D7E" w:rsidRDefault="007B75E4" w:rsidP="007B75E4">
      <w:pPr>
        <w:pStyle w:val="Sinespaciado"/>
        <w:jc w:val="center"/>
        <w:rPr>
          <w:rFonts w:ascii="AvantGarde Bk BT" w:hAnsi="AvantGarde Bk BT"/>
        </w:rPr>
      </w:pPr>
      <w:r w:rsidRPr="00CA0D7E">
        <w:rPr>
          <w:rFonts w:ascii="AvantGarde Bk BT" w:hAnsi="AvantGarde Bk BT"/>
        </w:rPr>
        <w:t>Atentamente</w:t>
      </w:r>
    </w:p>
    <w:p w:rsidR="007B75E4" w:rsidRPr="00CA0D7E" w:rsidRDefault="007B75E4" w:rsidP="007B75E4">
      <w:pPr>
        <w:pStyle w:val="Sinespaciado"/>
        <w:jc w:val="center"/>
        <w:rPr>
          <w:rFonts w:ascii="AvantGarde Bk BT" w:hAnsi="AvantGarde Bk BT"/>
        </w:rPr>
      </w:pPr>
      <w:r w:rsidRPr="00CA0D7E">
        <w:rPr>
          <w:rFonts w:ascii="AvantGarde Bk BT" w:hAnsi="AvantGarde Bk BT"/>
        </w:rPr>
        <w:t>"PIENSA Y TRABAJA"</w:t>
      </w:r>
    </w:p>
    <w:p w:rsidR="007B75E4" w:rsidRPr="00CA0D7E" w:rsidRDefault="007B75E4" w:rsidP="007B75E4">
      <w:pPr>
        <w:pStyle w:val="Sinespaciado"/>
        <w:jc w:val="center"/>
        <w:rPr>
          <w:rFonts w:ascii="AvantGarde Bk BT" w:hAnsi="AvantGarde Bk BT"/>
        </w:rPr>
      </w:pPr>
      <w:r w:rsidRPr="00CA0D7E">
        <w:rPr>
          <w:rFonts w:ascii="AvantGarde Bk BT" w:hAnsi="AvantGarde Bk BT"/>
        </w:rPr>
        <w:t>Guadalajara, Jal., 2</w:t>
      </w:r>
      <w:r w:rsidR="000919F9">
        <w:rPr>
          <w:rFonts w:ascii="AvantGarde Bk BT" w:hAnsi="AvantGarde Bk BT"/>
        </w:rPr>
        <w:t>8</w:t>
      </w:r>
      <w:r w:rsidRPr="00CA0D7E">
        <w:rPr>
          <w:rFonts w:ascii="AvantGarde Bk BT" w:hAnsi="AvantGarde Bk BT"/>
        </w:rPr>
        <w:t xml:space="preserve"> de febrero de 2018.</w:t>
      </w:r>
    </w:p>
    <w:p w:rsidR="007B75E4" w:rsidRPr="00CA0D7E" w:rsidRDefault="007B75E4" w:rsidP="007B75E4">
      <w:pPr>
        <w:pStyle w:val="Sinespaciado"/>
        <w:jc w:val="center"/>
        <w:rPr>
          <w:rFonts w:ascii="AvantGarde Bk BT" w:hAnsi="AvantGarde Bk BT"/>
        </w:rPr>
      </w:pPr>
      <w:r w:rsidRPr="00CA0D7E">
        <w:rPr>
          <w:rFonts w:ascii="AvantGarde Bk BT" w:hAnsi="AvantGarde Bk BT"/>
        </w:rPr>
        <w:t>Comisiones Permanentes de Educación y de Normatividad</w:t>
      </w:r>
    </w:p>
    <w:p w:rsidR="007B75E4" w:rsidRPr="00CA0D7E" w:rsidRDefault="007B75E4" w:rsidP="007B75E4">
      <w:pPr>
        <w:spacing w:after="0"/>
        <w:jc w:val="both"/>
        <w:rPr>
          <w:rFonts w:ascii="AvantGarde Bk BT" w:hAnsi="AvantGarde Bk BT"/>
          <w:sz w:val="18"/>
          <w:szCs w:val="18"/>
        </w:rPr>
      </w:pPr>
    </w:p>
    <w:p w:rsidR="007B75E4" w:rsidRPr="00CA0D7E" w:rsidRDefault="007B75E4" w:rsidP="007B75E4">
      <w:pPr>
        <w:spacing w:after="0"/>
        <w:jc w:val="both"/>
        <w:rPr>
          <w:rFonts w:ascii="AvantGarde Bk BT" w:hAnsi="AvantGarde Bk BT"/>
          <w:sz w:val="18"/>
          <w:szCs w:val="18"/>
        </w:rPr>
      </w:pPr>
    </w:p>
    <w:p w:rsidR="007B75E4" w:rsidRPr="00CA0D7E" w:rsidRDefault="007B75E4" w:rsidP="007B75E4">
      <w:pPr>
        <w:pStyle w:val="Sinespaciado"/>
        <w:jc w:val="center"/>
        <w:rPr>
          <w:rFonts w:ascii="AvantGarde Bk BT" w:hAnsi="AvantGarde Bk BT"/>
          <w:b/>
        </w:rPr>
      </w:pPr>
      <w:r w:rsidRPr="00CA0D7E">
        <w:rPr>
          <w:rFonts w:ascii="AvantGarde Bk BT" w:hAnsi="AvantGarde Bk BT"/>
          <w:b/>
        </w:rPr>
        <w:t>Mtro. Itzcóatl Tonatiuh Bravo Padilla</w:t>
      </w:r>
    </w:p>
    <w:p w:rsidR="007B75E4" w:rsidRPr="00CA0D7E" w:rsidRDefault="007B75E4" w:rsidP="007B75E4">
      <w:pPr>
        <w:pStyle w:val="Sinespaciado"/>
        <w:jc w:val="center"/>
        <w:rPr>
          <w:rFonts w:ascii="AvantGarde Bk BT" w:hAnsi="AvantGarde Bk BT"/>
        </w:rPr>
      </w:pPr>
      <w:r w:rsidRPr="00CA0D7E">
        <w:rPr>
          <w:rFonts w:ascii="AvantGarde Bk BT" w:hAnsi="AvantGarde Bk BT"/>
        </w:rPr>
        <w:t>Presidente</w:t>
      </w:r>
    </w:p>
    <w:p w:rsidR="007B75E4" w:rsidRPr="00CA0D7E" w:rsidRDefault="007B75E4" w:rsidP="007B75E4">
      <w:pPr>
        <w:jc w:val="center"/>
        <w:rPr>
          <w:rFonts w:ascii="AvantGarde Bk BT" w:hAnsi="AvantGarde Bk BT"/>
        </w:rPr>
      </w:pPr>
    </w:p>
    <w:p w:rsidR="007B75E4" w:rsidRPr="00CA0D7E" w:rsidRDefault="007B75E4" w:rsidP="007B75E4">
      <w:pPr>
        <w:spacing w:after="180" w:line="288" w:lineRule="auto"/>
        <w:jc w:val="center"/>
        <w:rPr>
          <w:rFonts w:ascii="AvantGarde Bk BT" w:eastAsia="Helvetica Neue" w:hAnsi="AvantGarde Bk BT"/>
          <w:b/>
          <w:sz w:val="20"/>
          <w:szCs w:val="20"/>
        </w:rPr>
      </w:pPr>
      <w:r w:rsidRPr="00CA0D7E">
        <w:rPr>
          <w:rFonts w:ascii="AvantGarde Bk BT" w:eastAsia="Helvetica Neue" w:hAnsi="AvantGarde Bk BT"/>
          <w:b/>
          <w:sz w:val="20"/>
          <w:szCs w:val="20"/>
        </w:rPr>
        <w:t>Comisión de Educación</w:t>
      </w:r>
      <w:r w:rsidRPr="00CA0D7E">
        <w:rPr>
          <w:rFonts w:ascii="AvantGarde Bk BT" w:eastAsia="Helvetica Neue" w:hAnsi="AvantGarde Bk BT"/>
          <w:b/>
          <w:sz w:val="20"/>
          <w:szCs w:val="20"/>
        </w:rPr>
        <w:tab/>
      </w:r>
      <w:r w:rsidRPr="00CA0D7E">
        <w:rPr>
          <w:rFonts w:ascii="AvantGarde Bk BT" w:eastAsia="Helvetica Neue" w:hAnsi="AvantGarde Bk BT"/>
          <w:b/>
          <w:sz w:val="20"/>
          <w:szCs w:val="20"/>
        </w:rPr>
        <w:tab/>
        <w:t>Comisión de Normatividad</w:t>
      </w:r>
    </w:p>
    <w:tbl>
      <w:tblPr>
        <w:tblW w:w="9180" w:type="dxa"/>
        <w:jc w:val="center"/>
        <w:tblLayout w:type="fixed"/>
        <w:tblLook w:val="0600" w:firstRow="0" w:lastRow="0" w:firstColumn="0" w:lastColumn="0" w:noHBand="1" w:noVBand="1"/>
      </w:tblPr>
      <w:tblGrid>
        <w:gridCol w:w="4170"/>
        <w:gridCol w:w="360"/>
        <w:gridCol w:w="4650"/>
      </w:tblGrid>
      <w:tr w:rsidR="00CA0D7E" w:rsidRPr="00CA0D7E" w:rsidTr="00032EB6">
        <w:trPr>
          <w:trHeight w:val="992"/>
          <w:jc w:val="center"/>
        </w:trPr>
        <w:tc>
          <w:tcPr>
            <w:tcW w:w="4170" w:type="dxa"/>
            <w:tcMar>
              <w:top w:w="100" w:type="dxa"/>
              <w:left w:w="100" w:type="dxa"/>
              <w:bottom w:w="100" w:type="dxa"/>
              <w:right w:w="100" w:type="dxa"/>
            </w:tcMar>
          </w:tcPr>
          <w:p w:rsidR="007B75E4" w:rsidRPr="00CA0D7E" w:rsidRDefault="007B75E4" w:rsidP="00032EB6">
            <w:pPr>
              <w:spacing w:after="180" w:line="288" w:lineRule="auto"/>
              <w:jc w:val="center"/>
              <w:rPr>
                <w:rFonts w:ascii="AvantGarde Bk BT" w:eastAsia="Helvetica Neue" w:hAnsi="AvantGarde Bk BT"/>
                <w:sz w:val="20"/>
                <w:szCs w:val="20"/>
              </w:rPr>
            </w:pPr>
          </w:p>
          <w:p w:rsidR="007B75E4" w:rsidRPr="00CA0D7E" w:rsidRDefault="007B75E4" w:rsidP="00032EB6">
            <w:pPr>
              <w:spacing w:after="180" w:line="288"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Dr. Héctor Raúl Solís Gadea</w:t>
            </w:r>
          </w:p>
        </w:tc>
        <w:tc>
          <w:tcPr>
            <w:tcW w:w="360" w:type="dxa"/>
            <w:tcMar>
              <w:top w:w="100" w:type="dxa"/>
              <w:left w:w="100" w:type="dxa"/>
              <w:bottom w:w="100" w:type="dxa"/>
              <w:right w:w="100" w:type="dxa"/>
            </w:tcMar>
          </w:tcPr>
          <w:p w:rsidR="007B75E4" w:rsidRPr="00CA0D7E" w:rsidRDefault="007B75E4" w:rsidP="00032EB6">
            <w:pPr>
              <w:spacing w:after="180" w:line="288" w:lineRule="auto"/>
              <w:jc w:val="center"/>
              <w:rPr>
                <w:rFonts w:ascii="AvantGarde Bk BT" w:eastAsia="Helvetica Neue" w:hAnsi="AvantGarde Bk BT"/>
                <w:sz w:val="20"/>
                <w:szCs w:val="20"/>
              </w:rPr>
            </w:pPr>
          </w:p>
          <w:p w:rsidR="007B75E4" w:rsidRPr="00CA0D7E" w:rsidRDefault="007B75E4" w:rsidP="00032EB6">
            <w:pPr>
              <w:spacing w:after="180" w:line="288" w:lineRule="auto"/>
              <w:jc w:val="center"/>
              <w:rPr>
                <w:rFonts w:ascii="AvantGarde Bk BT" w:eastAsia="Helvetica Neue" w:hAnsi="AvantGarde Bk BT"/>
                <w:sz w:val="20"/>
                <w:szCs w:val="20"/>
              </w:rPr>
            </w:pPr>
          </w:p>
        </w:tc>
        <w:tc>
          <w:tcPr>
            <w:tcW w:w="4650" w:type="dxa"/>
            <w:tcMar>
              <w:top w:w="100" w:type="dxa"/>
              <w:left w:w="100" w:type="dxa"/>
              <w:bottom w:w="100" w:type="dxa"/>
              <w:right w:w="100" w:type="dxa"/>
            </w:tcMar>
          </w:tcPr>
          <w:p w:rsidR="007B75E4" w:rsidRPr="00CA0D7E" w:rsidRDefault="007B75E4" w:rsidP="00032EB6">
            <w:pPr>
              <w:spacing w:after="180" w:line="288" w:lineRule="auto"/>
              <w:jc w:val="center"/>
              <w:rPr>
                <w:rFonts w:ascii="AvantGarde Bk BT" w:eastAsia="Helvetica Neue" w:hAnsi="AvantGarde Bk BT"/>
                <w:sz w:val="20"/>
                <w:szCs w:val="20"/>
              </w:rPr>
            </w:pPr>
          </w:p>
          <w:p w:rsidR="007B75E4" w:rsidRPr="00CA0D7E" w:rsidRDefault="007B75E4" w:rsidP="00032EB6">
            <w:pPr>
              <w:spacing w:line="240"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Mtro. Javier Espinoza de los Monteros Cárdenas</w:t>
            </w:r>
          </w:p>
        </w:tc>
      </w:tr>
      <w:tr w:rsidR="00CA0D7E" w:rsidRPr="00CA0D7E" w:rsidTr="00032EB6">
        <w:trPr>
          <w:trHeight w:val="992"/>
          <w:jc w:val="center"/>
        </w:trPr>
        <w:tc>
          <w:tcPr>
            <w:tcW w:w="4170" w:type="dxa"/>
            <w:tcMar>
              <w:top w:w="100" w:type="dxa"/>
              <w:left w:w="100" w:type="dxa"/>
              <w:bottom w:w="100" w:type="dxa"/>
              <w:right w:w="100" w:type="dxa"/>
            </w:tcMar>
          </w:tcPr>
          <w:p w:rsidR="007B75E4" w:rsidRPr="00CA0D7E" w:rsidRDefault="007B75E4" w:rsidP="00032EB6">
            <w:pPr>
              <w:spacing w:line="240" w:lineRule="auto"/>
              <w:jc w:val="center"/>
              <w:rPr>
                <w:rFonts w:ascii="AvantGarde Bk BT" w:eastAsia="Helvetica Neue" w:hAnsi="AvantGarde Bk BT"/>
                <w:sz w:val="20"/>
                <w:szCs w:val="20"/>
              </w:rPr>
            </w:pPr>
          </w:p>
          <w:p w:rsidR="007B75E4" w:rsidRPr="00CA0D7E" w:rsidRDefault="007B75E4" w:rsidP="00032EB6">
            <w:pPr>
              <w:spacing w:line="240"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Dra. Mara Nadiezhda Robles Villaseñor</w:t>
            </w:r>
          </w:p>
        </w:tc>
        <w:tc>
          <w:tcPr>
            <w:tcW w:w="360" w:type="dxa"/>
            <w:tcMar>
              <w:top w:w="100" w:type="dxa"/>
              <w:left w:w="100" w:type="dxa"/>
              <w:bottom w:w="100" w:type="dxa"/>
              <w:right w:w="100" w:type="dxa"/>
            </w:tcMar>
          </w:tcPr>
          <w:p w:rsidR="007B75E4" w:rsidRPr="00CA0D7E" w:rsidRDefault="007B75E4" w:rsidP="00032EB6">
            <w:pPr>
              <w:spacing w:line="240" w:lineRule="auto"/>
              <w:jc w:val="center"/>
              <w:rPr>
                <w:rFonts w:ascii="AvantGarde Bk BT" w:eastAsia="Helvetica Neue" w:hAnsi="AvantGarde Bk BT"/>
                <w:sz w:val="20"/>
                <w:szCs w:val="20"/>
              </w:rPr>
            </w:pPr>
          </w:p>
        </w:tc>
        <w:tc>
          <w:tcPr>
            <w:tcW w:w="4650" w:type="dxa"/>
            <w:tcMar>
              <w:top w:w="100" w:type="dxa"/>
              <w:left w:w="100" w:type="dxa"/>
              <w:bottom w:w="100" w:type="dxa"/>
              <w:right w:w="100" w:type="dxa"/>
            </w:tcMar>
          </w:tcPr>
          <w:p w:rsidR="007B75E4" w:rsidRPr="00CA0D7E" w:rsidRDefault="007B75E4" w:rsidP="00032EB6">
            <w:pPr>
              <w:spacing w:line="240" w:lineRule="auto"/>
              <w:jc w:val="center"/>
              <w:rPr>
                <w:rFonts w:ascii="AvantGarde Bk BT" w:eastAsia="Helvetica Neue" w:hAnsi="AvantGarde Bk BT"/>
                <w:sz w:val="20"/>
                <w:szCs w:val="20"/>
              </w:rPr>
            </w:pPr>
          </w:p>
          <w:p w:rsidR="007B75E4" w:rsidRPr="00CA0D7E" w:rsidRDefault="007B75E4" w:rsidP="00032EB6">
            <w:pPr>
              <w:spacing w:line="240"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Dr. José de Jesús Becerra Ramírez</w:t>
            </w:r>
          </w:p>
        </w:tc>
      </w:tr>
      <w:tr w:rsidR="00CA0D7E" w:rsidRPr="00CA0D7E" w:rsidTr="00032EB6">
        <w:trPr>
          <w:trHeight w:val="992"/>
          <w:jc w:val="center"/>
        </w:trPr>
        <w:tc>
          <w:tcPr>
            <w:tcW w:w="4170" w:type="dxa"/>
            <w:tcMar>
              <w:top w:w="100" w:type="dxa"/>
              <w:left w:w="100" w:type="dxa"/>
              <w:bottom w:w="100" w:type="dxa"/>
              <w:right w:w="100" w:type="dxa"/>
            </w:tcMar>
          </w:tcPr>
          <w:p w:rsidR="007B75E4" w:rsidRPr="00CA0D7E" w:rsidRDefault="007B75E4" w:rsidP="00032EB6">
            <w:pPr>
              <w:spacing w:after="180" w:line="288" w:lineRule="auto"/>
              <w:jc w:val="center"/>
              <w:rPr>
                <w:rFonts w:ascii="AvantGarde Bk BT" w:eastAsia="Helvetica Neue" w:hAnsi="AvantGarde Bk BT"/>
                <w:sz w:val="20"/>
                <w:szCs w:val="20"/>
              </w:rPr>
            </w:pPr>
          </w:p>
          <w:p w:rsidR="007B75E4" w:rsidRPr="00CA0D7E" w:rsidRDefault="007B75E4" w:rsidP="00032EB6">
            <w:pPr>
              <w:spacing w:after="180" w:line="288"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Dr. Héctor Raúl Pérez Gómez</w:t>
            </w:r>
          </w:p>
        </w:tc>
        <w:tc>
          <w:tcPr>
            <w:tcW w:w="360" w:type="dxa"/>
            <w:tcMar>
              <w:top w:w="100" w:type="dxa"/>
              <w:left w:w="100" w:type="dxa"/>
              <w:bottom w:w="100" w:type="dxa"/>
              <w:right w:w="100" w:type="dxa"/>
            </w:tcMar>
          </w:tcPr>
          <w:p w:rsidR="007B75E4" w:rsidRPr="00CA0D7E" w:rsidRDefault="007B75E4" w:rsidP="00032EB6">
            <w:pPr>
              <w:spacing w:after="180" w:line="288" w:lineRule="auto"/>
              <w:jc w:val="center"/>
              <w:rPr>
                <w:rFonts w:ascii="AvantGarde Bk BT" w:eastAsia="Helvetica Neue" w:hAnsi="AvantGarde Bk BT"/>
                <w:sz w:val="20"/>
                <w:szCs w:val="20"/>
              </w:rPr>
            </w:pPr>
          </w:p>
        </w:tc>
        <w:tc>
          <w:tcPr>
            <w:tcW w:w="4650" w:type="dxa"/>
            <w:tcMar>
              <w:top w:w="100" w:type="dxa"/>
              <w:left w:w="100" w:type="dxa"/>
              <w:bottom w:w="100" w:type="dxa"/>
              <w:right w:w="100" w:type="dxa"/>
            </w:tcMar>
          </w:tcPr>
          <w:p w:rsidR="007B75E4" w:rsidRPr="00CA0D7E" w:rsidRDefault="007B75E4" w:rsidP="00032EB6">
            <w:pPr>
              <w:spacing w:after="180" w:line="288" w:lineRule="auto"/>
              <w:jc w:val="center"/>
              <w:rPr>
                <w:rFonts w:ascii="AvantGarde Bk BT" w:eastAsia="Helvetica Neue" w:hAnsi="AvantGarde Bk BT"/>
                <w:sz w:val="20"/>
                <w:szCs w:val="20"/>
              </w:rPr>
            </w:pPr>
          </w:p>
          <w:p w:rsidR="007B75E4" w:rsidRPr="00CA0D7E" w:rsidRDefault="007B75E4" w:rsidP="00032EB6">
            <w:pPr>
              <w:spacing w:after="180" w:line="288"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Dra. Rosa María Ortega Sánchez</w:t>
            </w:r>
          </w:p>
        </w:tc>
      </w:tr>
      <w:tr w:rsidR="00CA0D7E" w:rsidRPr="00CA0D7E" w:rsidTr="00032EB6">
        <w:trPr>
          <w:trHeight w:val="992"/>
          <w:jc w:val="center"/>
        </w:trPr>
        <w:tc>
          <w:tcPr>
            <w:tcW w:w="4170" w:type="dxa"/>
            <w:tcMar>
              <w:top w:w="100" w:type="dxa"/>
              <w:left w:w="100" w:type="dxa"/>
              <w:bottom w:w="100" w:type="dxa"/>
              <w:right w:w="100" w:type="dxa"/>
            </w:tcMar>
          </w:tcPr>
          <w:p w:rsidR="007B75E4" w:rsidRPr="00CA0D7E" w:rsidRDefault="007B75E4" w:rsidP="00032EB6">
            <w:pPr>
              <w:spacing w:line="240" w:lineRule="auto"/>
              <w:jc w:val="center"/>
              <w:rPr>
                <w:rFonts w:ascii="AvantGarde Bk BT" w:eastAsia="Helvetica Neue" w:hAnsi="AvantGarde Bk BT"/>
                <w:sz w:val="20"/>
                <w:szCs w:val="20"/>
              </w:rPr>
            </w:pPr>
          </w:p>
          <w:p w:rsidR="007B75E4" w:rsidRPr="00CA0D7E" w:rsidRDefault="007B75E4" w:rsidP="00032EB6">
            <w:pPr>
              <w:spacing w:line="240"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C. José Carlos López González</w:t>
            </w:r>
          </w:p>
        </w:tc>
        <w:tc>
          <w:tcPr>
            <w:tcW w:w="360" w:type="dxa"/>
            <w:tcMar>
              <w:top w:w="100" w:type="dxa"/>
              <w:left w:w="100" w:type="dxa"/>
              <w:bottom w:w="100" w:type="dxa"/>
              <w:right w:w="100" w:type="dxa"/>
            </w:tcMar>
          </w:tcPr>
          <w:p w:rsidR="007B75E4" w:rsidRPr="00CA0D7E" w:rsidRDefault="007B75E4" w:rsidP="00032EB6">
            <w:pPr>
              <w:spacing w:line="240" w:lineRule="auto"/>
              <w:jc w:val="center"/>
              <w:rPr>
                <w:rFonts w:ascii="AvantGarde Bk BT" w:eastAsia="Helvetica Neue" w:hAnsi="AvantGarde Bk BT"/>
                <w:sz w:val="20"/>
                <w:szCs w:val="20"/>
              </w:rPr>
            </w:pPr>
          </w:p>
        </w:tc>
        <w:tc>
          <w:tcPr>
            <w:tcW w:w="4650" w:type="dxa"/>
            <w:tcMar>
              <w:top w:w="100" w:type="dxa"/>
              <w:left w:w="100" w:type="dxa"/>
              <w:bottom w:w="100" w:type="dxa"/>
              <w:right w:w="100" w:type="dxa"/>
            </w:tcMar>
          </w:tcPr>
          <w:p w:rsidR="007B75E4" w:rsidRPr="00CA0D7E" w:rsidRDefault="007B75E4" w:rsidP="00032EB6">
            <w:pPr>
              <w:spacing w:line="240" w:lineRule="auto"/>
              <w:jc w:val="center"/>
              <w:rPr>
                <w:rFonts w:ascii="AvantGarde Bk BT" w:eastAsia="Helvetica Neue" w:hAnsi="AvantGarde Bk BT"/>
                <w:sz w:val="20"/>
                <w:szCs w:val="20"/>
              </w:rPr>
            </w:pPr>
          </w:p>
          <w:p w:rsidR="007B75E4" w:rsidRPr="00CA0D7E" w:rsidRDefault="007B75E4" w:rsidP="00032EB6">
            <w:pPr>
              <w:spacing w:line="240" w:lineRule="auto"/>
              <w:jc w:val="center"/>
              <w:rPr>
                <w:rFonts w:ascii="AvantGarde Bk BT" w:eastAsia="Helvetica Neue" w:hAnsi="AvantGarde Bk BT"/>
                <w:sz w:val="20"/>
                <w:szCs w:val="20"/>
              </w:rPr>
            </w:pPr>
            <w:r w:rsidRPr="00CA0D7E">
              <w:rPr>
                <w:rFonts w:ascii="AvantGarde Bk BT" w:eastAsia="Helvetica Neue" w:hAnsi="AvantGarde Bk BT"/>
                <w:sz w:val="20"/>
                <w:szCs w:val="20"/>
              </w:rPr>
              <w:t>C. Carlos Delgadillo Carmona</w:t>
            </w:r>
          </w:p>
        </w:tc>
      </w:tr>
    </w:tbl>
    <w:p w:rsidR="007B75E4" w:rsidRPr="00CA0D7E" w:rsidRDefault="007B75E4" w:rsidP="007B75E4">
      <w:pPr>
        <w:pStyle w:val="Sinespaciado"/>
        <w:jc w:val="center"/>
        <w:rPr>
          <w:rFonts w:ascii="AvantGarde Bk BT" w:hAnsi="AvantGarde Bk BT"/>
          <w:b/>
        </w:rPr>
      </w:pPr>
      <w:r w:rsidRPr="00CA0D7E">
        <w:rPr>
          <w:rFonts w:ascii="AvantGarde Bk BT" w:hAnsi="AvantGarde Bk BT"/>
          <w:b/>
        </w:rPr>
        <w:t>Mtro. José Alfredo Peña Ramos</w:t>
      </w:r>
    </w:p>
    <w:p w:rsidR="007B75E4" w:rsidRPr="00CA0D7E" w:rsidRDefault="007B75E4" w:rsidP="007B75E4">
      <w:pPr>
        <w:pStyle w:val="Sinespaciado"/>
        <w:jc w:val="center"/>
        <w:rPr>
          <w:rFonts w:ascii="AvantGarde Bk BT" w:hAnsi="AvantGarde Bk BT"/>
        </w:rPr>
      </w:pPr>
      <w:r w:rsidRPr="00CA0D7E">
        <w:rPr>
          <w:rFonts w:ascii="AvantGarde Bk BT" w:hAnsi="AvantGarde Bk BT"/>
        </w:rPr>
        <w:t>Secretario de Actas y Acuerdos</w:t>
      </w:r>
    </w:p>
    <w:p w:rsidR="00BB06BC" w:rsidRPr="00CA0D7E" w:rsidRDefault="00BB06BC"/>
    <w:sectPr w:rsidR="00BB06BC" w:rsidRPr="00CA0D7E" w:rsidSect="00593B0F">
      <w:headerReference w:type="default" r:id="rId8"/>
      <w:footerReference w:type="default" r:id="rId9"/>
      <w:pgSz w:w="12240" w:h="15840" w:code="1"/>
      <w:pgMar w:top="3403" w:right="1041" w:bottom="1418"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08" w:rsidRDefault="00BC3108" w:rsidP="007B75E4">
      <w:pPr>
        <w:spacing w:after="0" w:line="240" w:lineRule="auto"/>
      </w:pPr>
      <w:r>
        <w:separator/>
      </w:r>
    </w:p>
  </w:endnote>
  <w:endnote w:type="continuationSeparator" w:id="0">
    <w:p w:rsidR="00BC3108" w:rsidRDefault="00BC3108" w:rsidP="007B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antGarde Bk BT">
    <w:panose1 w:val="020B0402020202020204"/>
    <w:charset w:val="00"/>
    <w:family w:val="swiss"/>
    <w:pitch w:val="variable"/>
    <w:sig w:usb0="00000087" w:usb1="00000000" w:usb2="00000000" w:usb3="00000000" w:csb0="0000001B"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C" w:rsidRPr="00C85DA2" w:rsidRDefault="00EC7F6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065FBC" w:rsidRPr="00C85DA2" w:rsidRDefault="00EC7F6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065FBC" w:rsidRPr="00C85DA2" w:rsidRDefault="00EC7F6F"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08" w:rsidRDefault="00BC3108" w:rsidP="007B75E4">
      <w:pPr>
        <w:spacing w:after="0" w:line="240" w:lineRule="auto"/>
      </w:pPr>
      <w:r>
        <w:separator/>
      </w:r>
    </w:p>
  </w:footnote>
  <w:footnote w:type="continuationSeparator" w:id="0">
    <w:p w:rsidR="00BC3108" w:rsidRDefault="00BC3108" w:rsidP="007B75E4">
      <w:pPr>
        <w:spacing w:after="0" w:line="240" w:lineRule="auto"/>
      </w:pPr>
      <w:r>
        <w:continuationSeparator/>
      </w:r>
    </w:p>
  </w:footnote>
  <w:footnote w:id="1">
    <w:p w:rsidR="007B75E4" w:rsidRPr="00140E1F" w:rsidRDefault="007B75E4" w:rsidP="007B75E4">
      <w:pPr>
        <w:spacing w:line="240" w:lineRule="auto"/>
        <w:jc w:val="both"/>
        <w:rPr>
          <w:rFonts w:ascii="AvantGarde Bk BT" w:hAnsi="AvantGarde Bk BT"/>
          <w:sz w:val="20"/>
          <w:szCs w:val="20"/>
        </w:rPr>
      </w:pPr>
      <w:r w:rsidRPr="00140E1F">
        <w:rPr>
          <w:rFonts w:ascii="AvantGarde Bk BT" w:hAnsi="AvantGarde Bk BT"/>
          <w:vertAlign w:val="superscript"/>
        </w:rPr>
        <w:footnoteRef/>
      </w:r>
      <w:r w:rsidRPr="00140E1F">
        <w:rPr>
          <w:rFonts w:ascii="AvantGarde Bk BT" w:hAnsi="AvantGarde Bk BT"/>
          <w:sz w:val="20"/>
          <w:szCs w:val="20"/>
        </w:rPr>
        <w:t xml:space="preserve"> </w:t>
      </w:r>
      <w:r w:rsidRPr="00140E1F">
        <w:rPr>
          <w:rFonts w:ascii="AvantGarde Bk BT" w:hAnsi="AvantGarde Bk BT"/>
          <w:sz w:val="16"/>
          <w:szCs w:val="16"/>
        </w:rPr>
        <w:t>González Perez, Luis Raúl y Guadarrama López, Enrique.</w:t>
      </w:r>
      <w:r w:rsidRPr="00140E1F">
        <w:rPr>
          <w:rFonts w:ascii="AvantGarde Bk BT" w:hAnsi="AvantGarde Bk BT"/>
          <w:i/>
          <w:sz w:val="16"/>
          <w:szCs w:val="16"/>
        </w:rPr>
        <w:t xml:space="preserve"> “Tópicos de Derecho Universitario”</w:t>
      </w:r>
      <w:r w:rsidRPr="00140E1F">
        <w:rPr>
          <w:rFonts w:ascii="AvantGarde Bk BT" w:hAnsi="AvantGarde Bk BT"/>
          <w:sz w:val="16"/>
          <w:szCs w:val="16"/>
        </w:rPr>
        <w:t>, Primera Edición, México. Editorial Universidad Nacional Autónoma de México. 2010, p. 84.</w:t>
      </w:r>
    </w:p>
  </w:footnote>
  <w:footnote w:id="2">
    <w:p w:rsidR="007B75E4" w:rsidRPr="00140E1F" w:rsidRDefault="007B75E4" w:rsidP="007B75E4">
      <w:pPr>
        <w:spacing w:after="0" w:line="240" w:lineRule="auto"/>
        <w:jc w:val="both"/>
        <w:rPr>
          <w:rFonts w:ascii="AvantGarde Bk BT" w:hAnsi="AvantGarde Bk BT"/>
          <w:sz w:val="20"/>
          <w:szCs w:val="20"/>
        </w:rPr>
      </w:pPr>
      <w:r w:rsidRPr="00140E1F">
        <w:rPr>
          <w:rFonts w:ascii="AvantGarde Bk BT" w:hAnsi="AvantGarde Bk BT"/>
          <w:vertAlign w:val="superscript"/>
        </w:rPr>
        <w:footnoteRef/>
      </w:r>
      <w:r w:rsidRPr="00140E1F">
        <w:rPr>
          <w:rFonts w:ascii="AvantGarde Bk BT" w:hAnsi="AvantGarde Bk BT"/>
          <w:sz w:val="20"/>
          <w:szCs w:val="20"/>
        </w:rPr>
        <w:t xml:space="preserve"> </w:t>
      </w:r>
      <w:r w:rsidRPr="00140E1F">
        <w:rPr>
          <w:rFonts w:ascii="AvantGarde Bk BT" w:hAnsi="AvantGarde Bk BT"/>
          <w:sz w:val="16"/>
          <w:szCs w:val="16"/>
        </w:rPr>
        <w:t>Organización de las Naciones Unidas.</w:t>
      </w:r>
      <w:r w:rsidRPr="00140E1F">
        <w:rPr>
          <w:rFonts w:ascii="AvantGarde Bk BT" w:hAnsi="AvantGarde Bk BT"/>
          <w:sz w:val="20"/>
          <w:szCs w:val="20"/>
        </w:rPr>
        <w:t xml:space="preserve"> </w:t>
      </w:r>
      <w:r w:rsidRPr="00140E1F">
        <w:rPr>
          <w:rFonts w:ascii="AvantGarde Bk BT" w:hAnsi="AvantGarde Bk BT"/>
          <w:sz w:val="16"/>
          <w:szCs w:val="16"/>
        </w:rPr>
        <w:t>Información recuperada el día 01 noviembre 2017 de la página de internet siguiente:</w:t>
      </w:r>
      <w:r w:rsidRPr="00140E1F">
        <w:rPr>
          <w:rFonts w:ascii="AvantGarde Bk BT" w:hAnsi="AvantGarde Bk BT"/>
          <w:i/>
          <w:sz w:val="16"/>
          <w:szCs w:val="16"/>
        </w:rPr>
        <w:t xml:space="preserve"> http://www.un.org/sustainabledevelopment/es/la-agenda-de-desarrollo-sostenible/ </w:t>
      </w:r>
    </w:p>
  </w:footnote>
  <w:footnote w:id="3">
    <w:p w:rsidR="007B75E4" w:rsidRPr="00140E1F" w:rsidRDefault="007B75E4" w:rsidP="007B75E4">
      <w:pPr>
        <w:spacing w:after="0" w:line="240" w:lineRule="auto"/>
        <w:jc w:val="both"/>
        <w:rPr>
          <w:rFonts w:ascii="AvantGarde Bk BT" w:hAnsi="AvantGarde Bk BT"/>
          <w:sz w:val="20"/>
          <w:szCs w:val="20"/>
        </w:rPr>
      </w:pPr>
      <w:r w:rsidRPr="00140E1F">
        <w:rPr>
          <w:rFonts w:ascii="AvantGarde Bk BT" w:hAnsi="AvantGarde Bk BT"/>
          <w:vertAlign w:val="superscript"/>
        </w:rPr>
        <w:footnoteRef/>
      </w:r>
      <w:r w:rsidRPr="00140E1F">
        <w:rPr>
          <w:rFonts w:ascii="AvantGarde Bk BT" w:hAnsi="AvantGarde Bk BT"/>
          <w:sz w:val="20"/>
          <w:szCs w:val="20"/>
        </w:rPr>
        <w:t xml:space="preserve">  </w:t>
      </w:r>
      <w:r w:rsidRPr="00140E1F">
        <w:rPr>
          <w:rFonts w:ascii="AvantGarde Bk BT" w:hAnsi="AvantGarde Bk BT"/>
          <w:sz w:val="16"/>
          <w:szCs w:val="16"/>
        </w:rPr>
        <w:t>Organización de las Naciones Unidas.</w:t>
      </w:r>
      <w:r w:rsidRPr="00140E1F">
        <w:rPr>
          <w:rFonts w:ascii="AvantGarde Bk BT" w:hAnsi="AvantGarde Bk BT"/>
          <w:sz w:val="20"/>
          <w:szCs w:val="20"/>
        </w:rPr>
        <w:t xml:space="preserve"> </w:t>
      </w:r>
      <w:r w:rsidRPr="00140E1F">
        <w:rPr>
          <w:rFonts w:ascii="AvantGarde Bk BT" w:hAnsi="AvantGarde Bk BT"/>
          <w:sz w:val="16"/>
          <w:szCs w:val="16"/>
        </w:rPr>
        <w:t>Información recuperada el día 01 noviembre 2017 de la página de internet siguiente:</w:t>
      </w:r>
      <w:r w:rsidRPr="00140E1F">
        <w:rPr>
          <w:rFonts w:ascii="AvantGarde Bk BT" w:hAnsi="AvantGarde Bk BT"/>
          <w:i/>
          <w:sz w:val="16"/>
          <w:szCs w:val="16"/>
        </w:rPr>
        <w:t xml:space="preserve"> </w:t>
      </w:r>
      <w:r w:rsidRPr="00140E1F">
        <w:rPr>
          <w:rFonts w:ascii="AvantGarde Bk BT" w:hAnsi="AvantGarde Bk BT"/>
          <w:sz w:val="16"/>
          <w:szCs w:val="16"/>
        </w:rPr>
        <w:t>http://www.un.org/sustainabledevelopment/es/wp-content/uploads/sites/3/2017/01/Goal_16_Spanish.pdf</w:t>
      </w:r>
    </w:p>
  </w:footnote>
  <w:footnote w:id="4">
    <w:p w:rsidR="007B75E4" w:rsidRPr="00140E1F" w:rsidRDefault="007B75E4" w:rsidP="007B75E4">
      <w:pPr>
        <w:spacing w:after="0" w:line="240" w:lineRule="auto"/>
        <w:jc w:val="both"/>
        <w:rPr>
          <w:rFonts w:ascii="AvantGarde Bk BT" w:hAnsi="AvantGarde Bk BT"/>
          <w:sz w:val="20"/>
          <w:szCs w:val="20"/>
        </w:rPr>
      </w:pPr>
      <w:r w:rsidRPr="00140E1F">
        <w:rPr>
          <w:rFonts w:ascii="AvantGarde Bk BT" w:hAnsi="AvantGarde Bk BT"/>
          <w:vertAlign w:val="superscript"/>
        </w:rPr>
        <w:footnoteRef/>
      </w:r>
      <w:r w:rsidRPr="00140E1F">
        <w:rPr>
          <w:rFonts w:ascii="AvantGarde Bk BT" w:hAnsi="AvantGarde Bk BT"/>
          <w:sz w:val="20"/>
          <w:szCs w:val="20"/>
        </w:rPr>
        <w:t xml:space="preserve"> </w:t>
      </w:r>
      <w:r w:rsidRPr="00140E1F">
        <w:rPr>
          <w:rFonts w:ascii="AvantGarde Bk BT" w:hAnsi="AvantGarde Bk BT"/>
          <w:sz w:val="16"/>
          <w:szCs w:val="16"/>
        </w:rPr>
        <w:t>Organización de las Naciones Unidas. Información recuperada el día 01 noviembre 2017 de la página de internet siguiente:</w:t>
      </w:r>
      <w:r w:rsidRPr="00140E1F">
        <w:rPr>
          <w:rFonts w:ascii="AvantGarde Bk BT" w:hAnsi="AvantGarde Bk BT"/>
          <w:i/>
          <w:sz w:val="16"/>
          <w:szCs w:val="16"/>
        </w:rPr>
        <w:t xml:space="preserve"> </w:t>
      </w:r>
      <w:r w:rsidRPr="00140E1F">
        <w:rPr>
          <w:rFonts w:ascii="AvantGarde Bk BT" w:hAnsi="AvantGarde Bk BT"/>
          <w:sz w:val="16"/>
          <w:szCs w:val="16"/>
        </w:rPr>
        <w:t>http://www.un.org/sustainabledevelopment/es/peace-justice/</w:t>
      </w:r>
    </w:p>
  </w:footnote>
  <w:footnote w:id="5">
    <w:p w:rsidR="007B75E4" w:rsidRPr="00140E1F" w:rsidRDefault="007B75E4" w:rsidP="007B75E4">
      <w:pPr>
        <w:spacing w:line="240" w:lineRule="auto"/>
        <w:jc w:val="both"/>
        <w:rPr>
          <w:rFonts w:ascii="AvantGarde Bk BT" w:hAnsi="AvantGarde Bk BT"/>
          <w:sz w:val="16"/>
          <w:szCs w:val="16"/>
        </w:rPr>
      </w:pPr>
      <w:r w:rsidRPr="00140E1F">
        <w:rPr>
          <w:rFonts w:ascii="AvantGarde Bk BT" w:hAnsi="AvantGarde Bk BT"/>
          <w:vertAlign w:val="superscript"/>
        </w:rPr>
        <w:footnoteRef/>
      </w:r>
      <w:r w:rsidRPr="00140E1F">
        <w:rPr>
          <w:rFonts w:ascii="AvantGarde Bk BT" w:hAnsi="AvantGarde Bk BT"/>
          <w:sz w:val="16"/>
          <w:szCs w:val="16"/>
        </w:rPr>
        <w:t xml:space="preserve"> Real Ledezma, Juan y </w:t>
      </w:r>
      <w:proofErr w:type="spellStart"/>
      <w:r w:rsidRPr="00140E1F">
        <w:rPr>
          <w:rFonts w:ascii="AvantGarde Bk BT" w:hAnsi="AvantGarde Bk BT"/>
          <w:sz w:val="16"/>
          <w:szCs w:val="16"/>
        </w:rPr>
        <w:t>Villarruel</w:t>
      </w:r>
      <w:proofErr w:type="spellEnd"/>
      <w:r w:rsidRPr="00140E1F">
        <w:rPr>
          <w:rFonts w:ascii="AvantGarde Bk BT" w:hAnsi="AvantGarde Bk BT"/>
          <w:sz w:val="16"/>
          <w:szCs w:val="16"/>
        </w:rPr>
        <w:t xml:space="preserve"> Alvarado, Ernesto, </w:t>
      </w:r>
      <w:proofErr w:type="spellStart"/>
      <w:r w:rsidRPr="00140E1F">
        <w:rPr>
          <w:rFonts w:ascii="AvantGarde Bk BT" w:hAnsi="AvantGarde Bk BT"/>
          <w:sz w:val="16"/>
          <w:szCs w:val="16"/>
        </w:rPr>
        <w:t>Coords</w:t>
      </w:r>
      <w:proofErr w:type="spellEnd"/>
      <w:r w:rsidRPr="00140E1F">
        <w:rPr>
          <w:rFonts w:ascii="AvantGarde Bk BT" w:hAnsi="AvantGarde Bk BT"/>
          <w:sz w:val="16"/>
          <w:szCs w:val="16"/>
        </w:rPr>
        <w:t xml:space="preserve">. </w:t>
      </w:r>
      <w:r w:rsidRPr="00140E1F">
        <w:rPr>
          <w:rFonts w:ascii="AvantGarde Bk BT" w:hAnsi="AvantGarde Bk BT"/>
          <w:i/>
          <w:sz w:val="16"/>
          <w:szCs w:val="16"/>
        </w:rPr>
        <w:t>“Piensa y Trabaja. A 90 años de la refundación de la Universidad de Guadalajara.”</w:t>
      </w:r>
      <w:r w:rsidRPr="00140E1F">
        <w:rPr>
          <w:rFonts w:ascii="AvantGarde Bk BT" w:hAnsi="AvantGarde Bk BT"/>
          <w:sz w:val="16"/>
          <w:szCs w:val="16"/>
        </w:rPr>
        <w:t xml:space="preserve"> México. Editorial Universitaria.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C" w:rsidRDefault="00FC57AC">
    <w:pPr>
      <w:pStyle w:val="Encabezado"/>
    </w:pPr>
    <w:r>
      <w:rPr>
        <w:noProof/>
      </w:rPr>
      <mc:AlternateContent>
        <mc:Choice Requires="wps">
          <w:drawing>
            <wp:anchor distT="0" distB="0" distL="114300" distR="114300" simplePos="0" relativeHeight="251661312" behindDoc="0" locked="0" layoutInCell="1" allowOverlap="1" wp14:anchorId="4296A7AA" wp14:editId="28AB0B90">
              <wp:simplePos x="0" y="0"/>
              <wp:positionH relativeFrom="column">
                <wp:posOffset>3647140</wp:posOffset>
              </wp:positionH>
              <wp:positionV relativeFrom="paragraph">
                <wp:posOffset>973143</wp:posOffset>
              </wp:positionV>
              <wp:extent cx="2374265" cy="806570"/>
              <wp:effectExtent l="0" t="0" r="698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6570"/>
                      </a:xfrm>
                      <a:prstGeom prst="rect">
                        <a:avLst/>
                      </a:prstGeom>
                      <a:solidFill>
                        <a:srgbClr val="FFFFFF"/>
                      </a:solidFill>
                      <a:ln w="9525">
                        <a:noFill/>
                        <a:miter lim="800000"/>
                        <a:headEnd/>
                        <a:tailEnd/>
                      </a:ln>
                    </wps:spPr>
                    <wps:txbx>
                      <w:txbxContent>
                        <w:p w:rsidR="00FC57AC" w:rsidRDefault="00FC57AC" w:rsidP="00FC57AC">
                          <w:pPr>
                            <w:spacing w:after="0" w:line="240" w:lineRule="auto"/>
                            <w:jc w:val="right"/>
                            <w:rPr>
                              <w:rFonts w:ascii="AvantGarde Bk BT" w:hAnsi="AvantGarde Bk BT"/>
                              <w:sz w:val="20"/>
                              <w:szCs w:val="20"/>
                            </w:rPr>
                          </w:pPr>
                        </w:p>
                        <w:p w:rsidR="00FC57AC" w:rsidRPr="00FC57AC" w:rsidRDefault="00FC57AC" w:rsidP="00FC57AC">
                          <w:pPr>
                            <w:spacing w:after="0" w:line="240" w:lineRule="auto"/>
                            <w:jc w:val="right"/>
                            <w:rPr>
                              <w:rFonts w:ascii="AvantGarde Bk BT" w:hAnsi="AvantGarde Bk BT"/>
                              <w:sz w:val="20"/>
                              <w:szCs w:val="20"/>
                            </w:rPr>
                          </w:pPr>
                          <w:r w:rsidRPr="00FC57AC">
                            <w:rPr>
                              <w:rFonts w:ascii="AvantGarde Bk BT" w:hAnsi="AvantGarde Bk BT"/>
                              <w:sz w:val="20"/>
                              <w:szCs w:val="20"/>
                            </w:rPr>
                            <w:t>Exp.021</w:t>
                          </w:r>
                        </w:p>
                        <w:p w:rsidR="00FC57AC" w:rsidRPr="00FC57AC" w:rsidRDefault="00FC57AC" w:rsidP="00FC57AC">
                          <w:pPr>
                            <w:spacing w:after="0" w:line="240" w:lineRule="auto"/>
                            <w:jc w:val="right"/>
                            <w:rPr>
                              <w:rFonts w:ascii="AvantGarde Bk BT" w:hAnsi="AvantGarde Bk BT"/>
                              <w:sz w:val="20"/>
                              <w:szCs w:val="20"/>
                            </w:rPr>
                          </w:pPr>
                          <w:r>
                            <w:rPr>
                              <w:rFonts w:ascii="AvantGarde Bk BT" w:hAnsi="AvantGarde Bk BT"/>
                              <w:sz w:val="20"/>
                              <w:szCs w:val="20"/>
                            </w:rPr>
                            <w:t xml:space="preserve">Dictamen Núm. </w:t>
                          </w:r>
                          <w:r w:rsidRPr="00FC57AC">
                            <w:rPr>
                              <w:rFonts w:ascii="AvantGarde Bk BT" w:hAnsi="AvantGarde Bk BT"/>
                              <w:sz w:val="20"/>
                              <w:szCs w:val="20"/>
                            </w:rPr>
                            <w:t>IV/2018/117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7.2pt;margin-top:76.65pt;width:186.95pt;height:6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" stroked="f">
              <v:textbox>
                <w:txbxContent>
                  <w:p w:rsidR="00FC57AC" w:rsidRDefault="00FC57AC" w:rsidP="00FC57AC">
                    <w:pPr>
                      <w:spacing w:after="0" w:line="240" w:lineRule="auto"/>
                      <w:jc w:val="right"/>
                      <w:rPr>
                        <w:rFonts w:ascii="AvantGarde Bk BT" w:hAnsi="AvantGarde Bk BT"/>
                        <w:sz w:val="20"/>
                        <w:szCs w:val="20"/>
                      </w:rPr>
                    </w:pPr>
                  </w:p>
                  <w:p w:rsidR="00FC57AC" w:rsidRPr="00FC57AC" w:rsidRDefault="00FC57AC" w:rsidP="00FC57AC">
                    <w:pPr>
                      <w:spacing w:after="0" w:line="240" w:lineRule="auto"/>
                      <w:jc w:val="right"/>
                      <w:rPr>
                        <w:rFonts w:ascii="AvantGarde Bk BT" w:hAnsi="AvantGarde Bk BT"/>
                        <w:sz w:val="20"/>
                        <w:szCs w:val="20"/>
                      </w:rPr>
                    </w:pPr>
                    <w:r w:rsidRPr="00FC57AC">
                      <w:rPr>
                        <w:rFonts w:ascii="AvantGarde Bk BT" w:hAnsi="AvantGarde Bk BT"/>
                        <w:sz w:val="20"/>
                        <w:szCs w:val="20"/>
                      </w:rPr>
                      <w:t>Exp.021</w:t>
                    </w:r>
                  </w:p>
                  <w:p w:rsidR="00FC57AC" w:rsidRPr="00FC57AC" w:rsidRDefault="00FC57AC" w:rsidP="00FC57AC">
                    <w:pPr>
                      <w:spacing w:after="0" w:line="240" w:lineRule="auto"/>
                      <w:jc w:val="right"/>
                      <w:rPr>
                        <w:rFonts w:ascii="AvantGarde Bk BT" w:hAnsi="AvantGarde Bk BT"/>
                        <w:sz w:val="20"/>
                        <w:szCs w:val="20"/>
                      </w:rPr>
                    </w:pPr>
                    <w:r>
                      <w:rPr>
                        <w:rFonts w:ascii="AvantGarde Bk BT" w:hAnsi="AvantGarde Bk BT"/>
                        <w:sz w:val="20"/>
                        <w:szCs w:val="20"/>
                      </w:rPr>
                      <w:t xml:space="preserve">Dictamen Núm. </w:t>
                    </w:r>
                    <w:r w:rsidRPr="00FC57AC">
                      <w:rPr>
                        <w:rFonts w:ascii="AvantGarde Bk BT" w:hAnsi="AvantGarde Bk BT"/>
                        <w:sz w:val="20"/>
                        <w:szCs w:val="20"/>
                      </w:rPr>
                      <w:t>IV/2018/117</w:t>
                    </w:r>
                  </w:p>
                </w:txbxContent>
              </v:textbox>
            </v:shape>
          </w:pict>
        </mc:Fallback>
      </mc:AlternateContent>
    </w:r>
    <w:r w:rsidR="00EC7F6F">
      <w:rPr>
        <w:noProof/>
      </w:rPr>
      <w:drawing>
        <wp:anchor distT="0" distB="0" distL="114300" distR="114300" simplePos="0" relativeHeight="251659264" behindDoc="1" locked="0" layoutInCell="1" allowOverlap="1" wp14:anchorId="44E74EE1" wp14:editId="78C9F716">
          <wp:simplePos x="0" y="0"/>
          <wp:positionH relativeFrom="column">
            <wp:posOffset>-1070610</wp:posOffset>
          </wp:positionH>
          <wp:positionV relativeFrom="paragraph">
            <wp:posOffset>-440056</wp:posOffset>
          </wp:positionV>
          <wp:extent cx="7753350" cy="1615281"/>
          <wp:effectExtent l="0" t="0" r="0" b="0"/>
          <wp:wrapNone/>
          <wp:docPr id="1" name="Imagen 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4F5"/>
    <w:multiLevelType w:val="multilevel"/>
    <w:tmpl w:val="EB56FF74"/>
    <w:lvl w:ilvl="0">
      <w:start w:val="1"/>
      <w:numFmt w:val="bullet"/>
      <w:lvlText w:val="●"/>
      <w:lvlJc w:val="left"/>
      <w:pPr>
        <w:ind w:left="1440" w:hanging="360"/>
      </w:pPr>
      <w:rPr>
        <w:sz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33025D2"/>
    <w:multiLevelType w:val="multilevel"/>
    <w:tmpl w:val="6A0236BC"/>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B6D1FAE"/>
    <w:multiLevelType w:val="multilevel"/>
    <w:tmpl w:val="50842F60"/>
    <w:lvl w:ilvl="0">
      <w:start w:val="1"/>
      <w:numFmt w:val="decimal"/>
      <w:lvlText w:val="%1."/>
      <w:lvlJc w:val="left"/>
      <w:pPr>
        <w:ind w:left="720" w:hanging="360"/>
      </w:pPr>
      <w:rPr>
        <w:rFonts w:ascii="Arial" w:eastAsia="Arial" w:hAnsi="Arial" w:cs="Arial"/>
        <w:b/>
        <w:u w:val="none"/>
      </w:rPr>
    </w:lvl>
    <w:lvl w:ilvl="1">
      <w:start w:val="1"/>
      <w:numFmt w:val="upperLetter"/>
      <w:lvlText w:val="%2."/>
      <w:lvlJc w:val="left"/>
      <w:pPr>
        <w:ind w:left="1440" w:hanging="360"/>
      </w:pPr>
      <w:rPr>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7BD67F6"/>
    <w:multiLevelType w:val="hybridMultilevel"/>
    <w:tmpl w:val="EC68FC32"/>
    <w:lvl w:ilvl="0" w:tplc="B7DE4B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D312EE"/>
    <w:multiLevelType w:val="multilevel"/>
    <w:tmpl w:val="B3208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DE40DC"/>
    <w:multiLevelType w:val="multilevel"/>
    <w:tmpl w:val="D26650D4"/>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5D8758EA"/>
    <w:multiLevelType w:val="multilevel"/>
    <w:tmpl w:val="86BA120E"/>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79F1749C"/>
    <w:multiLevelType w:val="multilevel"/>
    <w:tmpl w:val="3B30FD4E"/>
    <w:lvl w:ilvl="0">
      <w:start w:val="1"/>
      <w:numFmt w:val="bullet"/>
      <w:lvlText w:val="●"/>
      <w:lvlJc w:val="left"/>
      <w:pPr>
        <w:ind w:left="1440" w:hanging="360"/>
      </w:pPr>
      <w:rPr>
        <w:sz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E4"/>
    <w:rsid w:val="000443F2"/>
    <w:rsid w:val="000919F9"/>
    <w:rsid w:val="001E662A"/>
    <w:rsid w:val="00222512"/>
    <w:rsid w:val="00593B0F"/>
    <w:rsid w:val="00702B05"/>
    <w:rsid w:val="00754CCB"/>
    <w:rsid w:val="00793984"/>
    <w:rsid w:val="007B75E4"/>
    <w:rsid w:val="00B762C4"/>
    <w:rsid w:val="00BB06BC"/>
    <w:rsid w:val="00BC3108"/>
    <w:rsid w:val="00C44DB4"/>
    <w:rsid w:val="00CA091D"/>
    <w:rsid w:val="00CA0D7E"/>
    <w:rsid w:val="00DB146B"/>
    <w:rsid w:val="00DF2B3F"/>
    <w:rsid w:val="00E96E15"/>
    <w:rsid w:val="00EC7F6F"/>
    <w:rsid w:val="00EF3715"/>
    <w:rsid w:val="00FC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E4"/>
    <w:pPr>
      <w:spacing w:after="200" w:line="276" w:lineRule="auto"/>
    </w:pPr>
    <w:rPr>
      <w:rFonts w:eastAsiaTheme="minorEastAsia"/>
      <w:lang w:val="es-MX" w:eastAsia="es-MX"/>
    </w:rPr>
  </w:style>
  <w:style w:type="paragraph" w:styleId="Ttulo3">
    <w:name w:val="heading 3"/>
    <w:basedOn w:val="Normal"/>
    <w:next w:val="Normal"/>
    <w:link w:val="Ttulo3Car"/>
    <w:rsid w:val="007B75E4"/>
    <w:pPr>
      <w:keepNext/>
      <w:keepLines/>
      <w:pBdr>
        <w:top w:val="nil"/>
        <w:left w:val="nil"/>
        <w:bottom w:val="nil"/>
        <w:right w:val="nil"/>
        <w:between w:val="nil"/>
      </w:pBdr>
      <w:spacing w:before="320" w:after="80"/>
      <w:outlineLvl w:val="2"/>
    </w:pPr>
    <w:rPr>
      <w:rFonts w:ascii="Arial" w:eastAsia="Arial" w:hAnsi="Arial" w:cs="Arial"/>
      <w:color w:val="434343"/>
      <w:sz w:val="28"/>
      <w:szCs w:val="28"/>
      <w:lang w:val="es"/>
    </w:rPr>
  </w:style>
  <w:style w:type="paragraph" w:styleId="Ttulo5">
    <w:name w:val="heading 5"/>
    <w:basedOn w:val="Normal"/>
    <w:next w:val="Normal"/>
    <w:link w:val="Ttulo5Car"/>
    <w:rsid w:val="007B75E4"/>
    <w:pPr>
      <w:keepNext/>
      <w:keepLines/>
      <w:pBdr>
        <w:top w:val="nil"/>
        <w:left w:val="nil"/>
        <w:bottom w:val="nil"/>
        <w:right w:val="nil"/>
        <w:between w:val="nil"/>
      </w:pBdr>
      <w:spacing w:before="240" w:after="80"/>
      <w:outlineLvl w:val="4"/>
    </w:pPr>
    <w:rPr>
      <w:rFonts w:ascii="Arial" w:eastAsia="Arial" w:hAnsi="Arial" w:cs="Arial"/>
      <w:color w:val="666666"/>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B75E4"/>
    <w:rPr>
      <w:rFonts w:ascii="Arial" w:eastAsia="Arial" w:hAnsi="Arial" w:cs="Arial"/>
      <w:color w:val="434343"/>
      <w:sz w:val="28"/>
      <w:szCs w:val="28"/>
      <w:lang w:val="es" w:eastAsia="es-MX"/>
    </w:rPr>
  </w:style>
  <w:style w:type="character" w:customStyle="1" w:styleId="Ttulo5Car">
    <w:name w:val="Título 5 Car"/>
    <w:basedOn w:val="Fuentedeprrafopredeter"/>
    <w:link w:val="Ttulo5"/>
    <w:rsid w:val="007B75E4"/>
    <w:rPr>
      <w:rFonts w:ascii="Arial" w:eastAsia="Arial" w:hAnsi="Arial" w:cs="Arial"/>
      <w:color w:val="666666"/>
      <w:lang w:val="es" w:eastAsia="es-MX"/>
    </w:rPr>
  </w:style>
  <w:style w:type="paragraph" w:styleId="Encabezado">
    <w:name w:val="header"/>
    <w:basedOn w:val="Normal"/>
    <w:link w:val="EncabezadoCar"/>
    <w:uiPriority w:val="99"/>
    <w:unhideWhenUsed/>
    <w:rsid w:val="007B7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5E4"/>
    <w:rPr>
      <w:rFonts w:eastAsiaTheme="minorEastAsia"/>
      <w:lang w:val="es-MX" w:eastAsia="es-MX"/>
    </w:rPr>
  </w:style>
  <w:style w:type="paragraph" w:styleId="Piedepgina">
    <w:name w:val="footer"/>
    <w:basedOn w:val="Normal"/>
    <w:link w:val="PiedepginaCar"/>
    <w:uiPriority w:val="99"/>
    <w:unhideWhenUsed/>
    <w:rsid w:val="007B7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5E4"/>
    <w:rPr>
      <w:rFonts w:eastAsiaTheme="minorEastAsia"/>
      <w:lang w:val="es-MX" w:eastAsia="es-MX"/>
    </w:rPr>
  </w:style>
  <w:style w:type="paragraph" w:styleId="Prrafodelista">
    <w:name w:val="List Paragraph"/>
    <w:basedOn w:val="Normal"/>
    <w:uiPriority w:val="34"/>
    <w:qFormat/>
    <w:rsid w:val="007B75E4"/>
    <w:pPr>
      <w:ind w:left="720"/>
      <w:contextualSpacing/>
    </w:pPr>
    <w:rPr>
      <w:rFonts w:ascii="Calibri" w:eastAsia="Calibri" w:hAnsi="Calibri" w:cs="Times New Roman"/>
    </w:rPr>
  </w:style>
  <w:style w:type="paragraph" w:styleId="Sinespaciado">
    <w:name w:val="No Spacing"/>
    <w:uiPriority w:val="1"/>
    <w:qFormat/>
    <w:rsid w:val="007B75E4"/>
    <w:pPr>
      <w:spacing w:after="0" w:line="240" w:lineRule="auto"/>
    </w:pPr>
    <w:rPr>
      <w:rFonts w:eastAsiaTheme="minorEastAsia"/>
      <w:lang w:val="es-MX" w:eastAsia="es-MX"/>
    </w:rPr>
  </w:style>
  <w:style w:type="character" w:styleId="Refdecomentario">
    <w:name w:val="annotation reference"/>
    <w:basedOn w:val="Fuentedeprrafopredeter"/>
    <w:uiPriority w:val="99"/>
    <w:semiHidden/>
    <w:unhideWhenUsed/>
    <w:rsid w:val="007B75E4"/>
    <w:rPr>
      <w:sz w:val="16"/>
      <w:szCs w:val="16"/>
    </w:rPr>
  </w:style>
  <w:style w:type="paragraph" w:styleId="Textocomentario">
    <w:name w:val="annotation text"/>
    <w:basedOn w:val="Normal"/>
    <w:link w:val="TextocomentarioCar"/>
    <w:uiPriority w:val="99"/>
    <w:semiHidden/>
    <w:unhideWhenUsed/>
    <w:rsid w:val="007B75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5E4"/>
    <w:rPr>
      <w:rFonts w:eastAsiaTheme="minorEastAsia"/>
      <w:sz w:val="20"/>
      <w:szCs w:val="20"/>
      <w:lang w:val="es-MX" w:eastAsia="es-MX"/>
    </w:rPr>
  </w:style>
  <w:style w:type="paragraph" w:styleId="Textodeglobo">
    <w:name w:val="Balloon Text"/>
    <w:basedOn w:val="Normal"/>
    <w:link w:val="TextodegloboCar"/>
    <w:uiPriority w:val="99"/>
    <w:semiHidden/>
    <w:unhideWhenUsed/>
    <w:rsid w:val="007B75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5E4"/>
    <w:rPr>
      <w:rFonts w:ascii="Segoe UI" w:eastAsiaTheme="minorEastAsia" w:hAnsi="Segoe UI" w:cs="Segoe UI"/>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E4"/>
    <w:pPr>
      <w:spacing w:after="200" w:line="276" w:lineRule="auto"/>
    </w:pPr>
    <w:rPr>
      <w:rFonts w:eastAsiaTheme="minorEastAsia"/>
      <w:lang w:val="es-MX" w:eastAsia="es-MX"/>
    </w:rPr>
  </w:style>
  <w:style w:type="paragraph" w:styleId="Ttulo3">
    <w:name w:val="heading 3"/>
    <w:basedOn w:val="Normal"/>
    <w:next w:val="Normal"/>
    <w:link w:val="Ttulo3Car"/>
    <w:rsid w:val="007B75E4"/>
    <w:pPr>
      <w:keepNext/>
      <w:keepLines/>
      <w:pBdr>
        <w:top w:val="nil"/>
        <w:left w:val="nil"/>
        <w:bottom w:val="nil"/>
        <w:right w:val="nil"/>
        <w:between w:val="nil"/>
      </w:pBdr>
      <w:spacing w:before="320" w:after="80"/>
      <w:outlineLvl w:val="2"/>
    </w:pPr>
    <w:rPr>
      <w:rFonts w:ascii="Arial" w:eastAsia="Arial" w:hAnsi="Arial" w:cs="Arial"/>
      <w:color w:val="434343"/>
      <w:sz w:val="28"/>
      <w:szCs w:val="28"/>
      <w:lang w:val="es"/>
    </w:rPr>
  </w:style>
  <w:style w:type="paragraph" w:styleId="Ttulo5">
    <w:name w:val="heading 5"/>
    <w:basedOn w:val="Normal"/>
    <w:next w:val="Normal"/>
    <w:link w:val="Ttulo5Car"/>
    <w:rsid w:val="007B75E4"/>
    <w:pPr>
      <w:keepNext/>
      <w:keepLines/>
      <w:pBdr>
        <w:top w:val="nil"/>
        <w:left w:val="nil"/>
        <w:bottom w:val="nil"/>
        <w:right w:val="nil"/>
        <w:between w:val="nil"/>
      </w:pBdr>
      <w:spacing w:before="240" w:after="80"/>
      <w:outlineLvl w:val="4"/>
    </w:pPr>
    <w:rPr>
      <w:rFonts w:ascii="Arial" w:eastAsia="Arial" w:hAnsi="Arial" w:cs="Arial"/>
      <w:color w:val="666666"/>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B75E4"/>
    <w:rPr>
      <w:rFonts w:ascii="Arial" w:eastAsia="Arial" w:hAnsi="Arial" w:cs="Arial"/>
      <w:color w:val="434343"/>
      <w:sz w:val="28"/>
      <w:szCs w:val="28"/>
      <w:lang w:val="es" w:eastAsia="es-MX"/>
    </w:rPr>
  </w:style>
  <w:style w:type="character" w:customStyle="1" w:styleId="Ttulo5Car">
    <w:name w:val="Título 5 Car"/>
    <w:basedOn w:val="Fuentedeprrafopredeter"/>
    <w:link w:val="Ttulo5"/>
    <w:rsid w:val="007B75E4"/>
    <w:rPr>
      <w:rFonts w:ascii="Arial" w:eastAsia="Arial" w:hAnsi="Arial" w:cs="Arial"/>
      <w:color w:val="666666"/>
      <w:lang w:val="es" w:eastAsia="es-MX"/>
    </w:rPr>
  </w:style>
  <w:style w:type="paragraph" w:styleId="Encabezado">
    <w:name w:val="header"/>
    <w:basedOn w:val="Normal"/>
    <w:link w:val="EncabezadoCar"/>
    <w:uiPriority w:val="99"/>
    <w:unhideWhenUsed/>
    <w:rsid w:val="007B7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5E4"/>
    <w:rPr>
      <w:rFonts w:eastAsiaTheme="minorEastAsia"/>
      <w:lang w:val="es-MX" w:eastAsia="es-MX"/>
    </w:rPr>
  </w:style>
  <w:style w:type="paragraph" w:styleId="Piedepgina">
    <w:name w:val="footer"/>
    <w:basedOn w:val="Normal"/>
    <w:link w:val="PiedepginaCar"/>
    <w:uiPriority w:val="99"/>
    <w:unhideWhenUsed/>
    <w:rsid w:val="007B7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5E4"/>
    <w:rPr>
      <w:rFonts w:eastAsiaTheme="minorEastAsia"/>
      <w:lang w:val="es-MX" w:eastAsia="es-MX"/>
    </w:rPr>
  </w:style>
  <w:style w:type="paragraph" w:styleId="Prrafodelista">
    <w:name w:val="List Paragraph"/>
    <w:basedOn w:val="Normal"/>
    <w:uiPriority w:val="34"/>
    <w:qFormat/>
    <w:rsid w:val="007B75E4"/>
    <w:pPr>
      <w:ind w:left="720"/>
      <w:contextualSpacing/>
    </w:pPr>
    <w:rPr>
      <w:rFonts w:ascii="Calibri" w:eastAsia="Calibri" w:hAnsi="Calibri" w:cs="Times New Roman"/>
    </w:rPr>
  </w:style>
  <w:style w:type="paragraph" w:styleId="Sinespaciado">
    <w:name w:val="No Spacing"/>
    <w:uiPriority w:val="1"/>
    <w:qFormat/>
    <w:rsid w:val="007B75E4"/>
    <w:pPr>
      <w:spacing w:after="0" w:line="240" w:lineRule="auto"/>
    </w:pPr>
    <w:rPr>
      <w:rFonts w:eastAsiaTheme="minorEastAsia"/>
      <w:lang w:val="es-MX" w:eastAsia="es-MX"/>
    </w:rPr>
  </w:style>
  <w:style w:type="character" w:styleId="Refdecomentario">
    <w:name w:val="annotation reference"/>
    <w:basedOn w:val="Fuentedeprrafopredeter"/>
    <w:uiPriority w:val="99"/>
    <w:semiHidden/>
    <w:unhideWhenUsed/>
    <w:rsid w:val="007B75E4"/>
    <w:rPr>
      <w:sz w:val="16"/>
      <w:szCs w:val="16"/>
    </w:rPr>
  </w:style>
  <w:style w:type="paragraph" w:styleId="Textocomentario">
    <w:name w:val="annotation text"/>
    <w:basedOn w:val="Normal"/>
    <w:link w:val="TextocomentarioCar"/>
    <w:uiPriority w:val="99"/>
    <w:semiHidden/>
    <w:unhideWhenUsed/>
    <w:rsid w:val="007B75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5E4"/>
    <w:rPr>
      <w:rFonts w:eastAsiaTheme="minorEastAsia"/>
      <w:sz w:val="20"/>
      <w:szCs w:val="20"/>
      <w:lang w:val="es-MX" w:eastAsia="es-MX"/>
    </w:rPr>
  </w:style>
  <w:style w:type="paragraph" w:styleId="Textodeglobo">
    <w:name w:val="Balloon Text"/>
    <w:basedOn w:val="Normal"/>
    <w:link w:val="TextodegloboCar"/>
    <w:uiPriority w:val="99"/>
    <w:semiHidden/>
    <w:unhideWhenUsed/>
    <w:rsid w:val="007B75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5E4"/>
    <w:rPr>
      <w:rFonts w:ascii="Segoe UI" w:eastAsiaTheme="minorEastAsia"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19</Pages>
  <Words>4861</Words>
  <Characters>26739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BlancaGsg</cp:lastModifiedBy>
  <cp:revision>7</cp:revision>
  <cp:lastPrinted>2018-03-01T01:47:00Z</cp:lastPrinted>
  <dcterms:created xsi:type="dcterms:W3CDTF">2018-02-28T19:43:00Z</dcterms:created>
  <dcterms:modified xsi:type="dcterms:W3CDTF">2018-03-01T01:47:00Z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-1663064477</vt:i4>
  </property>
  <property fmtid="{D5CDD505-2E9C-101B-9397-08002B2CF9AE}" pid="3" name="_NewReviewCycle">
    <vt:lpwstr/>
  </property>
  <property fmtid="{D5CDD505-2E9C-101B-9397-08002B2CF9AE}" pid="4" name="_EmailSubject">
    <vt:lpwstr>versiones finales </vt:lpwstr>
  </property>
  <property fmtid="{D5CDD505-2E9C-101B-9397-08002B2CF9AE}" pid="5" name="_AuthorEmail">
    <vt:lpwstr>blanca@redudg.udg.mx</vt:lpwstr>
  </property>
  <property fmtid="{D5CDD505-2E9C-101B-9397-08002B2CF9AE}" pid="6" name="_AuthorEmailDisplayName">
    <vt:lpwstr>Gutierrez Hdz., Blanca</vt:lpwstr>
  </property>
</Properties>
</file>