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29578" w14:textId="77777777" w:rsidR="005A0369" w:rsidRPr="00F14AA2" w:rsidRDefault="005A0369" w:rsidP="005A0369">
      <w:pPr>
        <w:rPr>
          <w:rFonts w:ascii="AvantGarde Bk BT" w:hAnsi="AvantGarde Bk BT" w:cs="Arabic Typesetting"/>
          <w:b/>
          <w:sz w:val="20"/>
          <w:szCs w:val="20"/>
        </w:rPr>
      </w:pPr>
      <w:r w:rsidRPr="00F14AA2">
        <w:rPr>
          <w:rFonts w:ascii="AvantGarde Bk BT" w:hAnsi="AvantGarde Bk BT" w:cs="Arabic Typesetting"/>
          <w:b/>
          <w:sz w:val="20"/>
          <w:szCs w:val="20"/>
        </w:rPr>
        <w:t xml:space="preserve">H. CONSEJO GENERAL UNIVERSITARIO </w:t>
      </w:r>
    </w:p>
    <w:p w14:paraId="371CE55A" w14:textId="6C8D86C8" w:rsidR="005A0369" w:rsidRPr="00356973" w:rsidRDefault="00A45D84" w:rsidP="005A0369">
      <w:pPr>
        <w:rPr>
          <w:rFonts w:ascii="AvantGarde Bk BT" w:hAnsi="AvantGarde Bk BT" w:cs="Arabic Typesetting"/>
          <w:b/>
          <w:sz w:val="20"/>
          <w:szCs w:val="20"/>
        </w:rPr>
      </w:pPr>
      <w:r w:rsidRPr="00356973">
        <w:rPr>
          <w:rFonts w:ascii="AvantGarde Bk BT" w:hAnsi="AvantGarde Bk BT" w:cs="Arabic Typesetting"/>
          <w:b/>
          <w:sz w:val="20"/>
          <w:szCs w:val="20"/>
        </w:rPr>
        <w:t>PRESENTE</w:t>
      </w:r>
    </w:p>
    <w:p w14:paraId="6A976F7B" w14:textId="77777777" w:rsidR="005A0369" w:rsidRPr="00F14AA2" w:rsidRDefault="005A0369" w:rsidP="005A0369">
      <w:pPr>
        <w:rPr>
          <w:rFonts w:ascii="AvantGarde Bk BT" w:hAnsi="AvantGarde Bk BT" w:cs="Arabic Typesetting"/>
          <w:sz w:val="20"/>
          <w:szCs w:val="20"/>
        </w:rPr>
      </w:pPr>
    </w:p>
    <w:p w14:paraId="4E9CADF4" w14:textId="73E62820" w:rsidR="005A0369" w:rsidRPr="00F14AA2" w:rsidRDefault="005A0369" w:rsidP="005A0369">
      <w:pPr>
        <w:tabs>
          <w:tab w:val="left" w:pos="-720"/>
        </w:tabs>
        <w:suppressAutoHyphens/>
        <w:jc w:val="both"/>
        <w:rPr>
          <w:rFonts w:ascii="AvantGarde Bk BT" w:hAnsi="AvantGarde Bk BT" w:cs="Arabic Typesetting"/>
          <w:sz w:val="20"/>
          <w:szCs w:val="20"/>
        </w:rPr>
      </w:pPr>
      <w:r w:rsidRPr="00A45D84">
        <w:rPr>
          <w:rFonts w:ascii="AvantGarde Bk BT" w:hAnsi="AvantGarde Bk BT" w:cs="Arabic Typesetting"/>
          <w:sz w:val="20"/>
          <w:szCs w:val="20"/>
        </w:rPr>
        <w:t>A estas Comisiones Permanentes de Educación y de Normatividad, ha sido turnada una propuesta del Rector General</w:t>
      </w:r>
      <w:r w:rsidRPr="009A4ED0">
        <w:rPr>
          <w:rFonts w:ascii="AvantGarde Bk BT" w:hAnsi="AvantGarde Bk BT" w:cs="Arabic Typesetting"/>
          <w:sz w:val="20"/>
          <w:szCs w:val="20"/>
        </w:rPr>
        <w:t xml:space="preserve">, </w:t>
      </w:r>
      <w:r w:rsidR="006E0CB6" w:rsidRPr="009A4ED0">
        <w:rPr>
          <w:rFonts w:ascii="AvantGarde Bk BT" w:hAnsi="AvantGarde Bk BT" w:cs="Arabic Typesetting"/>
          <w:sz w:val="20"/>
          <w:szCs w:val="20"/>
        </w:rPr>
        <w:t xml:space="preserve">en </w:t>
      </w:r>
      <w:r w:rsidRPr="00A45D84">
        <w:rPr>
          <w:rFonts w:ascii="AvantGarde Bk BT" w:hAnsi="AvantGarde Bk BT" w:cs="Arabic Typesetting"/>
          <w:sz w:val="20"/>
          <w:szCs w:val="20"/>
        </w:rPr>
        <w:t xml:space="preserve">la que se plantea la </w:t>
      </w:r>
      <w:bookmarkStart w:id="0" w:name="_Hlk148682897"/>
      <w:r w:rsidRPr="00A45D84">
        <w:rPr>
          <w:rFonts w:ascii="AvantGarde Bk BT" w:hAnsi="AvantGarde Bk BT" w:cs="Arabic Typesetting"/>
          <w:b/>
          <w:bCs/>
          <w:sz w:val="20"/>
          <w:szCs w:val="20"/>
        </w:rPr>
        <w:t>modificación</w:t>
      </w:r>
      <w:r w:rsidRPr="00A45D84">
        <w:rPr>
          <w:rFonts w:ascii="AvantGarde Bk BT" w:hAnsi="AvantGarde Bk BT" w:cs="Arabic Typesetting"/>
          <w:b/>
          <w:sz w:val="20"/>
          <w:szCs w:val="20"/>
        </w:rPr>
        <w:t xml:space="preserve"> del Reglamento para Otorgar Galardones y Méritos Universitarios de la Universidad</w:t>
      </w:r>
      <w:r w:rsidRPr="00F14AA2">
        <w:rPr>
          <w:rFonts w:ascii="AvantGarde Bk BT" w:hAnsi="AvantGarde Bk BT" w:cs="Arabic Typesetting"/>
          <w:b/>
          <w:sz w:val="20"/>
          <w:szCs w:val="20"/>
        </w:rPr>
        <w:t xml:space="preserve"> de Guadalaja</w:t>
      </w:r>
      <w:r w:rsidRPr="00F14AA2">
        <w:rPr>
          <w:rFonts w:ascii="AvantGarde Bk BT" w:hAnsi="AvantGarde Bk BT" w:cs="Arabic Typesetting"/>
          <w:b/>
          <w:bCs/>
          <w:sz w:val="20"/>
          <w:szCs w:val="20"/>
        </w:rPr>
        <w:t>ra,</w:t>
      </w:r>
      <w:r w:rsidRPr="00F14AA2">
        <w:rPr>
          <w:rFonts w:ascii="AvantGarde Bk BT" w:hAnsi="AvantGarde Bk BT" w:cs="Arabic Typesetting"/>
          <w:sz w:val="20"/>
          <w:szCs w:val="20"/>
        </w:rPr>
        <w:t xml:space="preserve"> </w:t>
      </w:r>
      <w:r w:rsidRPr="00F14AA2">
        <w:rPr>
          <w:rFonts w:ascii="AvantGarde Bk BT" w:hAnsi="AvantGarde Bk BT" w:cs="Arabic Typesetting"/>
          <w:b/>
          <w:bCs/>
          <w:sz w:val="20"/>
          <w:szCs w:val="20"/>
        </w:rPr>
        <w:t>con la finalidad de crear, como reconocimiento universitario, el nombramiento de Profesor Honorífico de la Universidad de Guadalajara</w:t>
      </w:r>
      <w:bookmarkEnd w:id="0"/>
      <w:r w:rsidRPr="00F14AA2">
        <w:rPr>
          <w:rFonts w:ascii="AvantGarde Bk BT" w:hAnsi="AvantGarde Bk BT" w:cs="Arabic Typesetting"/>
          <w:sz w:val="20"/>
          <w:szCs w:val="20"/>
        </w:rPr>
        <w:t>, misma que se dictamina conforme a los siguientes:</w:t>
      </w:r>
    </w:p>
    <w:p w14:paraId="6BCA5589" w14:textId="77777777" w:rsidR="005A0369" w:rsidRPr="00F14AA2" w:rsidRDefault="005A0369" w:rsidP="005A0369">
      <w:pPr>
        <w:rPr>
          <w:rFonts w:ascii="AvantGarde Bk BT" w:hAnsi="AvantGarde Bk BT" w:cs="Arabic Typesetting"/>
          <w:sz w:val="20"/>
          <w:szCs w:val="20"/>
        </w:rPr>
      </w:pPr>
    </w:p>
    <w:p w14:paraId="4C405830" w14:textId="77777777" w:rsidR="005A0369" w:rsidRPr="00F14AA2" w:rsidRDefault="005A0369" w:rsidP="005A0369">
      <w:pPr>
        <w:jc w:val="center"/>
        <w:rPr>
          <w:rFonts w:ascii="AvantGarde Bk BT" w:hAnsi="AvantGarde Bk BT"/>
          <w:b/>
          <w:sz w:val="20"/>
          <w:szCs w:val="20"/>
        </w:rPr>
      </w:pPr>
      <w:r w:rsidRPr="00F14AA2">
        <w:rPr>
          <w:rFonts w:ascii="AvantGarde Bk BT" w:hAnsi="AvantGarde Bk BT"/>
          <w:b/>
          <w:sz w:val="20"/>
          <w:szCs w:val="20"/>
        </w:rPr>
        <w:t>ANTECEDENTES</w:t>
      </w:r>
    </w:p>
    <w:p w14:paraId="5B84072C" w14:textId="77777777" w:rsidR="005A0369" w:rsidRPr="00F14AA2" w:rsidRDefault="005A0369" w:rsidP="005A0369">
      <w:pPr>
        <w:tabs>
          <w:tab w:val="left" w:pos="-720"/>
        </w:tabs>
        <w:suppressAutoHyphens/>
        <w:autoSpaceDE w:val="0"/>
        <w:autoSpaceDN w:val="0"/>
        <w:adjustRightInd w:val="0"/>
        <w:jc w:val="both"/>
        <w:rPr>
          <w:rFonts w:ascii="AvantGarde Bk BT" w:hAnsi="AvantGarde Bk BT"/>
          <w:spacing w:val="-2"/>
          <w:sz w:val="20"/>
          <w:szCs w:val="20"/>
        </w:rPr>
      </w:pPr>
    </w:p>
    <w:p w14:paraId="731405BD" w14:textId="77777777" w:rsidR="005A0369" w:rsidRPr="00F14AA2" w:rsidRDefault="005A0369" w:rsidP="005A0369">
      <w:pPr>
        <w:pStyle w:val="Prrafodelista"/>
        <w:numPr>
          <w:ilvl w:val="0"/>
          <w:numId w:val="1"/>
        </w:numPr>
        <w:tabs>
          <w:tab w:val="left" w:pos="-720"/>
        </w:tabs>
        <w:suppressAutoHyphens/>
        <w:autoSpaceDE w:val="0"/>
        <w:autoSpaceDN w:val="0"/>
        <w:adjustRightInd w:val="0"/>
        <w:jc w:val="both"/>
        <w:rPr>
          <w:rFonts w:ascii="AvantGarde Bk BT" w:hAnsi="AvantGarde Bk BT"/>
          <w:spacing w:val="-2"/>
          <w:sz w:val="20"/>
          <w:szCs w:val="20"/>
        </w:rPr>
      </w:pPr>
      <w:r w:rsidRPr="00F14AA2">
        <w:rPr>
          <w:rFonts w:ascii="AvantGarde Bk BT" w:hAnsi="AvantGarde Bk BT"/>
          <w:spacing w:val="-2"/>
          <w:sz w:val="20"/>
          <w:szCs w:val="20"/>
        </w:rPr>
        <w:t xml:space="preserve">El 12 de septiembre de 1967, fue aprobado por el H. Consejo General Universitario el Reglamento para Otorgar Galardones y Méritos Universitarios, en el cual se definió como mérito universitario al resultado de la acción notoria de una persona que la hace digna de elogio, de acuerdo con su artículo 3°. </w:t>
      </w:r>
    </w:p>
    <w:p w14:paraId="622D0CEF" w14:textId="77777777" w:rsidR="005A0369" w:rsidRPr="00F14AA2" w:rsidRDefault="005A0369" w:rsidP="005A0369">
      <w:pPr>
        <w:pStyle w:val="Prrafodelista"/>
        <w:tabs>
          <w:tab w:val="left" w:pos="-720"/>
        </w:tabs>
        <w:suppressAutoHyphens/>
        <w:autoSpaceDE w:val="0"/>
        <w:autoSpaceDN w:val="0"/>
        <w:adjustRightInd w:val="0"/>
        <w:ind w:left="720"/>
        <w:jc w:val="both"/>
        <w:rPr>
          <w:rFonts w:ascii="AvantGarde Bk BT" w:hAnsi="AvantGarde Bk BT"/>
          <w:spacing w:val="-2"/>
          <w:sz w:val="20"/>
          <w:szCs w:val="20"/>
        </w:rPr>
      </w:pPr>
    </w:p>
    <w:p w14:paraId="75560E9A" w14:textId="48FAF000" w:rsidR="005A0369" w:rsidRPr="00F14AA2" w:rsidRDefault="005A0369" w:rsidP="005A0369">
      <w:pPr>
        <w:pStyle w:val="Prrafodelista"/>
        <w:numPr>
          <w:ilvl w:val="0"/>
          <w:numId w:val="1"/>
        </w:numPr>
        <w:tabs>
          <w:tab w:val="left" w:pos="-720"/>
        </w:tabs>
        <w:suppressAutoHyphens/>
        <w:autoSpaceDE w:val="0"/>
        <w:autoSpaceDN w:val="0"/>
        <w:adjustRightInd w:val="0"/>
        <w:jc w:val="both"/>
        <w:rPr>
          <w:rFonts w:ascii="AvantGarde Bk BT" w:hAnsi="AvantGarde Bk BT"/>
          <w:spacing w:val="-2"/>
          <w:sz w:val="20"/>
          <w:szCs w:val="20"/>
        </w:rPr>
      </w:pPr>
      <w:r w:rsidRPr="00F14AA2">
        <w:rPr>
          <w:rFonts w:ascii="AvantGarde Bk BT" w:hAnsi="AvantGarde Bk BT"/>
          <w:spacing w:val="-2"/>
          <w:sz w:val="20"/>
          <w:szCs w:val="20"/>
        </w:rPr>
        <w:t xml:space="preserve">Uno de los propósitos sustantivos contemplados en el Plan de Desarrollo Institucional 2019-2025, Visión </w:t>
      </w:r>
      <w:r w:rsidRPr="00F14AA2">
        <w:rPr>
          <w:rFonts w:ascii="AvantGarde Bk BT" w:hAnsi="AvantGarde Bk BT"/>
          <w:color w:val="000000" w:themeColor="text1"/>
          <w:spacing w:val="-2"/>
          <w:sz w:val="20"/>
          <w:szCs w:val="20"/>
        </w:rPr>
        <w:t xml:space="preserve">2030, “Actualización a medio camino” de la Universidad de Guadalajara, es el relativo a la Docencia e Innovación Académica, en el cual </w:t>
      </w:r>
      <w:r w:rsidRPr="00F14AA2">
        <w:rPr>
          <w:rFonts w:ascii="AvantGarde Bk BT" w:hAnsi="AvantGarde Bk BT"/>
          <w:spacing w:val="-2"/>
          <w:sz w:val="20"/>
          <w:szCs w:val="20"/>
        </w:rPr>
        <w:t>se vislumbra “consolidar la formación integral e inclusiva de los estudiantes de la Universidad de Guadalajara, con visión global y responsabilidad social […] Se busca articular la aplicación de modelos innovadores de enseñanza-aprendizaje que promuevan la perspectiva global e incorporen valores y principios de multiculturalidad […]”</w:t>
      </w:r>
      <w:r w:rsidRPr="00F14AA2">
        <w:rPr>
          <w:rStyle w:val="Refdenotaalpie"/>
          <w:rFonts w:ascii="AvantGarde Bk BT" w:hAnsi="AvantGarde Bk BT"/>
          <w:spacing w:val="-2"/>
          <w:sz w:val="20"/>
          <w:szCs w:val="20"/>
        </w:rPr>
        <w:footnoteReference w:id="1"/>
      </w:r>
    </w:p>
    <w:p w14:paraId="017B2BBA" w14:textId="77777777" w:rsidR="005A0369" w:rsidRPr="00F14AA2" w:rsidRDefault="005A0369" w:rsidP="005A0369">
      <w:pPr>
        <w:pStyle w:val="Prrafodelista"/>
        <w:rPr>
          <w:rFonts w:ascii="AvantGarde Bk BT" w:hAnsi="AvantGarde Bk BT"/>
          <w:spacing w:val="-2"/>
          <w:sz w:val="20"/>
          <w:szCs w:val="20"/>
        </w:rPr>
      </w:pPr>
    </w:p>
    <w:p w14:paraId="6D4922C2" w14:textId="77777777" w:rsidR="005A0369" w:rsidRPr="00F14AA2" w:rsidRDefault="005A0369" w:rsidP="005A0369">
      <w:pPr>
        <w:pStyle w:val="Prrafodelista"/>
        <w:numPr>
          <w:ilvl w:val="0"/>
          <w:numId w:val="1"/>
        </w:numPr>
        <w:tabs>
          <w:tab w:val="left" w:pos="-720"/>
        </w:tabs>
        <w:suppressAutoHyphens/>
        <w:autoSpaceDE w:val="0"/>
        <w:autoSpaceDN w:val="0"/>
        <w:adjustRightInd w:val="0"/>
        <w:jc w:val="both"/>
        <w:rPr>
          <w:rFonts w:ascii="AvantGarde Bk BT" w:hAnsi="AvantGarde Bk BT"/>
          <w:color w:val="4472C4" w:themeColor="accent1"/>
          <w:spacing w:val="-2"/>
          <w:sz w:val="20"/>
          <w:szCs w:val="20"/>
        </w:rPr>
      </w:pPr>
      <w:r w:rsidRPr="00F14AA2">
        <w:rPr>
          <w:rFonts w:ascii="AvantGarde Bk BT" w:hAnsi="AvantGarde Bk BT"/>
          <w:spacing w:val="-2"/>
          <w:sz w:val="20"/>
          <w:szCs w:val="20"/>
        </w:rPr>
        <w:t xml:space="preserve">En este sentido, es importante destacar que numerosas universidades nacionales y extranjeras, </w:t>
      </w:r>
      <w:r w:rsidRPr="00F14AA2">
        <w:rPr>
          <w:rFonts w:ascii="AvantGarde Bk BT" w:hAnsi="AvantGarde Bk BT"/>
          <w:color w:val="000000" w:themeColor="text1"/>
          <w:spacing w:val="-2"/>
          <w:sz w:val="20"/>
          <w:szCs w:val="20"/>
        </w:rPr>
        <w:t xml:space="preserve">han incorporado la figura de profesores honoríficos para que </w:t>
      </w:r>
      <w:r w:rsidRPr="00F14AA2">
        <w:rPr>
          <w:rFonts w:ascii="AvantGarde Bk BT" w:hAnsi="AvantGarde Bk BT"/>
          <w:spacing w:val="-2"/>
          <w:sz w:val="20"/>
          <w:szCs w:val="20"/>
        </w:rPr>
        <w:t xml:space="preserve">personas con un alto nivel </w:t>
      </w:r>
      <w:r w:rsidRPr="00F14AA2">
        <w:rPr>
          <w:rFonts w:ascii="AvantGarde Bk BT" w:hAnsi="AvantGarde Bk BT"/>
          <w:color w:val="000000" w:themeColor="text1"/>
          <w:spacing w:val="-2"/>
          <w:sz w:val="20"/>
          <w:szCs w:val="20"/>
        </w:rPr>
        <w:t xml:space="preserve">académico y destacada trayectoria profesional, intercambien conocimientos y compartan sus experiencias con los alumnos en formación, fortaleciendo de esta manera el proceso de enseñanza-aprendizaje. </w:t>
      </w:r>
    </w:p>
    <w:p w14:paraId="29C7626B" w14:textId="77777777" w:rsidR="005A0369" w:rsidRPr="00F14AA2" w:rsidRDefault="005A0369" w:rsidP="005A0369">
      <w:pPr>
        <w:pStyle w:val="Prrafodelista"/>
        <w:rPr>
          <w:rFonts w:ascii="AvantGarde Bk BT" w:hAnsi="AvantGarde Bk BT"/>
          <w:spacing w:val="-2"/>
          <w:sz w:val="20"/>
          <w:szCs w:val="20"/>
        </w:rPr>
      </w:pPr>
    </w:p>
    <w:p w14:paraId="61175E23" w14:textId="4F71858A" w:rsidR="005A0369" w:rsidRPr="00F14AA2" w:rsidRDefault="005A0369" w:rsidP="005A0369">
      <w:pPr>
        <w:pStyle w:val="Prrafodelista"/>
        <w:tabs>
          <w:tab w:val="left" w:pos="-720"/>
        </w:tabs>
        <w:suppressAutoHyphens/>
        <w:autoSpaceDE w:val="0"/>
        <w:autoSpaceDN w:val="0"/>
        <w:adjustRightInd w:val="0"/>
        <w:ind w:left="720"/>
        <w:jc w:val="both"/>
        <w:rPr>
          <w:rFonts w:ascii="AvantGarde Bk BT" w:hAnsi="AvantGarde Bk BT"/>
          <w:color w:val="4472C4" w:themeColor="accent1"/>
          <w:spacing w:val="-2"/>
          <w:sz w:val="20"/>
          <w:szCs w:val="20"/>
        </w:rPr>
      </w:pPr>
      <w:r w:rsidRPr="00F14AA2">
        <w:rPr>
          <w:rFonts w:ascii="AvantGarde Bk BT" w:hAnsi="AvantGarde Bk BT"/>
          <w:spacing w:val="-2"/>
          <w:sz w:val="20"/>
          <w:szCs w:val="20"/>
        </w:rPr>
        <w:t>Algunos ejemplos de universidades que cuentan con dicha figura son las siguientes:</w:t>
      </w:r>
    </w:p>
    <w:p w14:paraId="2573086E" w14:textId="77777777" w:rsidR="007316CC" w:rsidRPr="00F14AA2" w:rsidRDefault="007316CC" w:rsidP="005A0369">
      <w:pPr>
        <w:pStyle w:val="Prrafodelista"/>
        <w:rPr>
          <w:rFonts w:ascii="AvantGarde Bk BT" w:hAnsi="AvantGarde Bk BT"/>
          <w:spacing w:val="-2"/>
          <w:sz w:val="20"/>
          <w:szCs w:val="20"/>
        </w:rPr>
      </w:pPr>
    </w:p>
    <w:tbl>
      <w:tblPr>
        <w:tblStyle w:val="Tablaconcuadrcula"/>
        <w:tblW w:w="0" w:type="auto"/>
        <w:tblInd w:w="988" w:type="dxa"/>
        <w:tblLook w:val="04A0" w:firstRow="1" w:lastRow="0" w:firstColumn="1" w:lastColumn="0" w:noHBand="0" w:noVBand="1"/>
      </w:tblPr>
      <w:tblGrid>
        <w:gridCol w:w="2598"/>
        <w:gridCol w:w="2599"/>
        <w:gridCol w:w="2599"/>
      </w:tblGrid>
      <w:tr w:rsidR="005A0369" w:rsidRPr="00F14AA2" w14:paraId="16696FAC" w14:textId="77777777" w:rsidTr="00F14AA2">
        <w:trPr>
          <w:trHeight w:val="119"/>
        </w:trPr>
        <w:tc>
          <w:tcPr>
            <w:tcW w:w="7796" w:type="dxa"/>
            <w:gridSpan w:val="3"/>
            <w:shd w:val="clear" w:color="auto" w:fill="D9D9D9" w:themeFill="background1" w:themeFillShade="D9"/>
          </w:tcPr>
          <w:p w14:paraId="49171ABC"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b/>
                <w:spacing w:val="-2"/>
              </w:rPr>
            </w:pPr>
            <w:r w:rsidRPr="00F14AA2">
              <w:rPr>
                <w:rFonts w:ascii="AvantGarde Bk BT" w:hAnsi="AvantGarde Bk BT"/>
                <w:b/>
                <w:spacing w:val="-2"/>
              </w:rPr>
              <w:t>UNIVERSIDADES NACIONALES</w:t>
            </w:r>
          </w:p>
        </w:tc>
      </w:tr>
      <w:tr w:rsidR="005A0369" w:rsidRPr="00F14AA2" w14:paraId="4CA667A6" w14:textId="77777777" w:rsidTr="002A2BBA">
        <w:trPr>
          <w:trHeight w:val="119"/>
        </w:trPr>
        <w:tc>
          <w:tcPr>
            <w:tcW w:w="2598" w:type="dxa"/>
          </w:tcPr>
          <w:p w14:paraId="65EDD700"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b/>
                <w:spacing w:val="-2"/>
              </w:rPr>
            </w:pPr>
            <w:r w:rsidRPr="00F14AA2">
              <w:rPr>
                <w:rFonts w:ascii="AvantGarde Bk BT" w:hAnsi="AvantGarde Bk BT"/>
                <w:b/>
                <w:spacing w:val="-2"/>
              </w:rPr>
              <w:t>Universidad</w:t>
            </w:r>
          </w:p>
        </w:tc>
        <w:tc>
          <w:tcPr>
            <w:tcW w:w="2599" w:type="dxa"/>
          </w:tcPr>
          <w:p w14:paraId="705DF9B5"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b/>
                <w:spacing w:val="-2"/>
              </w:rPr>
            </w:pPr>
            <w:r w:rsidRPr="00F14AA2">
              <w:rPr>
                <w:rFonts w:ascii="AvantGarde Bk BT" w:hAnsi="AvantGarde Bk BT"/>
                <w:b/>
                <w:spacing w:val="-2"/>
              </w:rPr>
              <w:t>Denominación</w:t>
            </w:r>
          </w:p>
        </w:tc>
        <w:tc>
          <w:tcPr>
            <w:tcW w:w="2599" w:type="dxa"/>
          </w:tcPr>
          <w:p w14:paraId="6041855F"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b/>
                <w:spacing w:val="-2"/>
              </w:rPr>
            </w:pPr>
            <w:r w:rsidRPr="00F14AA2">
              <w:rPr>
                <w:rFonts w:ascii="AvantGarde Bk BT" w:hAnsi="AvantGarde Bk BT"/>
                <w:b/>
                <w:spacing w:val="-2"/>
              </w:rPr>
              <w:t>Fundamento</w:t>
            </w:r>
          </w:p>
        </w:tc>
      </w:tr>
      <w:tr w:rsidR="005A0369" w:rsidRPr="00F14AA2" w14:paraId="4214C6F3" w14:textId="77777777" w:rsidTr="002A2BBA">
        <w:trPr>
          <w:trHeight w:val="119"/>
        </w:trPr>
        <w:tc>
          <w:tcPr>
            <w:tcW w:w="2598" w:type="dxa"/>
            <w:vAlign w:val="center"/>
          </w:tcPr>
          <w:p w14:paraId="26E338DA"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 xml:space="preserve">Universidad Autónoma de Baja California </w:t>
            </w:r>
          </w:p>
        </w:tc>
        <w:tc>
          <w:tcPr>
            <w:tcW w:w="2599" w:type="dxa"/>
            <w:vAlign w:val="center"/>
          </w:tcPr>
          <w:p w14:paraId="7608CC19"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o Investigador Extraordinario</w:t>
            </w:r>
          </w:p>
          <w:p w14:paraId="4A8AD12B"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Maestro Honorífico</w:t>
            </w:r>
          </w:p>
        </w:tc>
        <w:tc>
          <w:tcPr>
            <w:tcW w:w="2599" w:type="dxa"/>
          </w:tcPr>
          <w:p w14:paraId="4A8742A6"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Reglamento del Reconocimiento al Mérito Universitario</w:t>
            </w:r>
          </w:p>
        </w:tc>
      </w:tr>
      <w:tr w:rsidR="005A0369" w:rsidRPr="00F14AA2" w14:paraId="76896D85" w14:textId="77777777" w:rsidTr="002A2BBA">
        <w:trPr>
          <w:trHeight w:val="119"/>
        </w:trPr>
        <w:tc>
          <w:tcPr>
            <w:tcW w:w="2598" w:type="dxa"/>
            <w:vAlign w:val="center"/>
          </w:tcPr>
          <w:p w14:paraId="322140A7"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 xml:space="preserve">Universidad Autónoma de Campeche </w:t>
            </w:r>
          </w:p>
        </w:tc>
        <w:tc>
          <w:tcPr>
            <w:tcW w:w="2599" w:type="dxa"/>
            <w:vAlign w:val="center"/>
          </w:tcPr>
          <w:p w14:paraId="40BA217B"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Personal Académico Extraordinario</w:t>
            </w:r>
          </w:p>
        </w:tc>
        <w:tc>
          <w:tcPr>
            <w:tcW w:w="2599" w:type="dxa"/>
          </w:tcPr>
          <w:p w14:paraId="3FA34B38"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Estatuto del Personal Académico</w:t>
            </w:r>
          </w:p>
        </w:tc>
      </w:tr>
      <w:tr w:rsidR="005A0369" w:rsidRPr="00F14AA2" w14:paraId="624800D6" w14:textId="77777777" w:rsidTr="002A2BBA">
        <w:trPr>
          <w:trHeight w:val="119"/>
        </w:trPr>
        <w:tc>
          <w:tcPr>
            <w:tcW w:w="2598" w:type="dxa"/>
            <w:vAlign w:val="center"/>
          </w:tcPr>
          <w:p w14:paraId="113B80C7"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Autónoma de Chiapas</w:t>
            </w:r>
          </w:p>
        </w:tc>
        <w:tc>
          <w:tcPr>
            <w:tcW w:w="2599" w:type="dxa"/>
            <w:vAlign w:val="center"/>
          </w:tcPr>
          <w:p w14:paraId="32C816B4"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o Investigador Honorífico</w:t>
            </w:r>
          </w:p>
        </w:tc>
        <w:tc>
          <w:tcPr>
            <w:tcW w:w="2599" w:type="dxa"/>
          </w:tcPr>
          <w:p w14:paraId="411BCB03"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Estatuto Integral</w:t>
            </w:r>
          </w:p>
        </w:tc>
      </w:tr>
      <w:tr w:rsidR="005A0369" w:rsidRPr="00F14AA2" w14:paraId="49B92B56" w14:textId="77777777" w:rsidTr="002A2BBA">
        <w:trPr>
          <w:trHeight w:val="119"/>
        </w:trPr>
        <w:tc>
          <w:tcPr>
            <w:tcW w:w="2598" w:type="dxa"/>
            <w:vAlign w:val="center"/>
          </w:tcPr>
          <w:p w14:paraId="7F550E45"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 xml:space="preserve">Universidad Autónoma de Chihuahua </w:t>
            </w:r>
          </w:p>
        </w:tc>
        <w:tc>
          <w:tcPr>
            <w:tcW w:w="2599" w:type="dxa"/>
            <w:vAlign w:val="center"/>
          </w:tcPr>
          <w:p w14:paraId="7D1168EB"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Académicos Extraordinarios</w:t>
            </w:r>
          </w:p>
        </w:tc>
        <w:tc>
          <w:tcPr>
            <w:tcW w:w="2599" w:type="dxa"/>
          </w:tcPr>
          <w:p w14:paraId="1FF30951"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Estatuto del Personal Académico</w:t>
            </w:r>
          </w:p>
        </w:tc>
      </w:tr>
      <w:tr w:rsidR="005A0369" w:rsidRPr="00F14AA2" w14:paraId="6E8A0453" w14:textId="77777777" w:rsidTr="002A2BBA">
        <w:trPr>
          <w:trHeight w:val="119"/>
        </w:trPr>
        <w:tc>
          <w:tcPr>
            <w:tcW w:w="2598" w:type="dxa"/>
            <w:vAlign w:val="center"/>
          </w:tcPr>
          <w:p w14:paraId="5FC063F2"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 xml:space="preserve">Universidad de Colima </w:t>
            </w:r>
          </w:p>
        </w:tc>
        <w:tc>
          <w:tcPr>
            <w:tcW w:w="2599" w:type="dxa"/>
            <w:vAlign w:val="center"/>
          </w:tcPr>
          <w:p w14:paraId="72C735B8"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Titular Honorario</w:t>
            </w:r>
          </w:p>
          <w:p w14:paraId="5F64C8E1"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Visitante Distinguido</w:t>
            </w:r>
          </w:p>
        </w:tc>
        <w:tc>
          <w:tcPr>
            <w:tcW w:w="2599" w:type="dxa"/>
          </w:tcPr>
          <w:p w14:paraId="387B5574"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Reglamento para Otorgar Títulos Honoríficos y Distinciones</w:t>
            </w:r>
          </w:p>
        </w:tc>
      </w:tr>
      <w:tr w:rsidR="005A0369" w:rsidRPr="00F14AA2" w14:paraId="7F30961A" w14:textId="77777777" w:rsidTr="002A2BBA">
        <w:trPr>
          <w:trHeight w:val="119"/>
        </w:trPr>
        <w:tc>
          <w:tcPr>
            <w:tcW w:w="2598" w:type="dxa"/>
            <w:vAlign w:val="center"/>
          </w:tcPr>
          <w:p w14:paraId="3FD4E567"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de Guanajuato</w:t>
            </w:r>
          </w:p>
        </w:tc>
        <w:tc>
          <w:tcPr>
            <w:tcW w:w="2599" w:type="dxa"/>
            <w:vAlign w:val="center"/>
          </w:tcPr>
          <w:p w14:paraId="657186FE"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Honorífico</w:t>
            </w:r>
          </w:p>
        </w:tc>
        <w:tc>
          <w:tcPr>
            <w:tcW w:w="2599" w:type="dxa"/>
          </w:tcPr>
          <w:p w14:paraId="4F54B1AA"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 xml:space="preserve">Reglamento de Distinciones Universitarias </w:t>
            </w:r>
          </w:p>
        </w:tc>
      </w:tr>
      <w:tr w:rsidR="005A0369" w:rsidRPr="00F14AA2" w14:paraId="7BDC06BA" w14:textId="77777777" w:rsidTr="002A2BBA">
        <w:trPr>
          <w:trHeight w:val="119"/>
        </w:trPr>
        <w:tc>
          <w:tcPr>
            <w:tcW w:w="2598" w:type="dxa"/>
            <w:vAlign w:val="center"/>
          </w:tcPr>
          <w:p w14:paraId="05FB715D"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de Sonora</w:t>
            </w:r>
          </w:p>
        </w:tc>
        <w:tc>
          <w:tcPr>
            <w:tcW w:w="2599" w:type="dxa"/>
            <w:vAlign w:val="center"/>
          </w:tcPr>
          <w:p w14:paraId="1A38B176"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Investigador Honorario</w:t>
            </w:r>
          </w:p>
        </w:tc>
        <w:tc>
          <w:tcPr>
            <w:tcW w:w="2599" w:type="dxa"/>
          </w:tcPr>
          <w:p w14:paraId="0BFCC9F2"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Acuerdo por el que se crea la figura de Profesor Investigador Honorario</w:t>
            </w:r>
          </w:p>
        </w:tc>
      </w:tr>
      <w:tr w:rsidR="005A0369" w:rsidRPr="00F14AA2" w14:paraId="72ADB142" w14:textId="77777777" w:rsidTr="002A2BBA">
        <w:trPr>
          <w:trHeight w:val="119"/>
        </w:trPr>
        <w:tc>
          <w:tcPr>
            <w:tcW w:w="2598" w:type="dxa"/>
            <w:vAlign w:val="center"/>
          </w:tcPr>
          <w:p w14:paraId="42FB0827"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Nacional Autónoma de México</w:t>
            </w:r>
          </w:p>
        </w:tc>
        <w:tc>
          <w:tcPr>
            <w:tcW w:w="2599" w:type="dxa"/>
            <w:vAlign w:val="center"/>
          </w:tcPr>
          <w:p w14:paraId="3374A04D"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o Investigador Extraordinario</w:t>
            </w:r>
          </w:p>
        </w:tc>
        <w:tc>
          <w:tcPr>
            <w:tcW w:w="2599" w:type="dxa"/>
          </w:tcPr>
          <w:p w14:paraId="1C36858A"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Reglamento del Reconocimiento al Mérito Universitario</w:t>
            </w:r>
          </w:p>
        </w:tc>
      </w:tr>
      <w:tr w:rsidR="005A0369" w:rsidRPr="00F14AA2" w14:paraId="6D30BF6A" w14:textId="77777777" w:rsidTr="002A2BBA">
        <w:trPr>
          <w:trHeight w:val="119"/>
        </w:trPr>
        <w:tc>
          <w:tcPr>
            <w:tcW w:w="2598" w:type="dxa"/>
            <w:vAlign w:val="center"/>
          </w:tcPr>
          <w:p w14:paraId="0C761EAD"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Juárez Autónoma de Tabasco</w:t>
            </w:r>
          </w:p>
        </w:tc>
        <w:tc>
          <w:tcPr>
            <w:tcW w:w="2599" w:type="dxa"/>
            <w:vAlign w:val="center"/>
          </w:tcPr>
          <w:p w14:paraId="2A838354"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Profesor-Investigador Visitante</w:t>
            </w:r>
          </w:p>
        </w:tc>
        <w:tc>
          <w:tcPr>
            <w:tcW w:w="2599" w:type="dxa"/>
          </w:tcPr>
          <w:p w14:paraId="1251F500"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Estatuto del Personal Académico</w:t>
            </w:r>
          </w:p>
        </w:tc>
      </w:tr>
      <w:tr w:rsidR="005A0369" w:rsidRPr="00F14AA2" w14:paraId="737EB6B2" w14:textId="77777777" w:rsidTr="00F14AA2">
        <w:trPr>
          <w:trHeight w:val="119"/>
        </w:trPr>
        <w:tc>
          <w:tcPr>
            <w:tcW w:w="7796" w:type="dxa"/>
            <w:gridSpan w:val="3"/>
            <w:shd w:val="clear" w:color="auto" w:fill="D9D9D9" w:themeFill="background1" w:themeFillShade="D9"/>
            <w:vAlign w:val="center"/>
          </w:tcPr>
          <w:p w14:paraId="022C2B1D" w14:textId="64ED64DA" w:rsidR="005A0369" w:rsidRPr="00F14AA2" w:rsidRDefault="00F14AA2" w:rsidP="002A2BBA">
            <w:pPr>
              <w:pStyle w:val="Prrafodelista"/>
              <w:tabs>
                <w:tab w:val="left" w:pos="-720"/>
              </w:tabs>
              <w:suppressAutoHyphens/>
              <w:autoSpaceDE w:val="0"/>
              <w:autoSpaceDN w:val="0"/>
              <w:adjustRightInd w:val="0"/>
              <w:ind w:left="0"/>
              <w:jc w:val="center"/>
              <w:rPr>
                <w:rFonts w:ascii="AvantGarde Bk BT" w:hAnsi="AvantGarde Bk BT"/>
                <w:b/>
                <w:spacing w:val="-2"/>
              </w:rPr>
            </w:pPr>
            <w:r>
              <w:br w:type="page"/>
            </w:r>
            <w:r w:rsidR="005A0369" w:rsidRPr="00F14AA2">
              <w:rPr>
                <w:rFonts w:ascii="AvantGarde Bk BT" w:hAnsi="AvantGarde Bk BT"/>
                <w:b/>
                <w:spacing w:val="-2"/>
              </w:rPr>
              <w:t>UNIVERSIDADES EXTRANJERAS</w:t>
            </w:r>
          </w:p>
        </w:tc>
      </w:tr>
      <w:tr w:rsidR="005A0369" w:rsidRPr="00F14AA2" w14:paraId="4226C509" w14:textId="77777777" w:rsidTr="002A2BBA">
        <w:trPr>
          <w:trHeight w:val="119"/>
        </w:trPr>
        <w:tc>
          <w:tcPr>
            <w:tcW w:w="2598" w:type="dxa"/>
            <w:vAlign w:val="center"/>
          </w:tcPr>
          <w:p w14:paraId="5F33CF96"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b/>
                <w:spacing w:val="-2"/>
              </w:rPr>
            </w:pPr>
            <w:r w:rsidRPr="00F14AA2">
              <w:rPr>
                <w:rFonts w:ascii="AvantGarde Bk BT" w:hAnsi="AvantGarde Bk BT"/>
                <w:b/>
                <w:spacing w:val="-2"/>
              </w:rPr>
              <w:t xml:space="preserve">Universidad </w:t>
            </w:r>
          </w:p>
        </w:tc>
        <w:tc>
          <w:tcPr>
            <w:tcW w:w="2599" w:type="dxa"/>
            <w:vAlign w:val="center"/>
          </w:tcPr>
          <w:p w14:paraId="61AFA740"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b/>
                <w:spacing w:val="-2"/>
              </w:rPr>
            </w:pPr>
            <w:r w:rsidRPr="00F14AA2">
              <w:rPr>
                <w:rFonts w:ascii="AvantGarde Bk BT" w:hAnsi="AvantGarde Bk BT"/>
                <w:b/>
                <w:spacing w:val="-2"/>
              </w:rPr>
              <w:t>Denominación</w:t>
            </w:r>
          </w:p>
        </w:tc>
        <w:tc>
          <w:tcPr>
            <w:tcW w:w="2599" w:type="dxa"/>
            <w:vAlign w:val="center"/>
          </w:tcPr>
          <w:p w14:paraId="2AB02276"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b/>
                <w:spacing w:val="-2"/>
              </w:rPr>
            </w:pPr>
            <w:r w:rsidRPr="00F14AA2">
              <w:rPr>
                <w:rFonts w:ascii="AvantGarde Bk BT" w:hAnsi="AvantGarde Bk BT"/>
                <w:b/>
                <w:spacing w:val="-2"/>
              </w:rPr>
              <w:t>Fundamento</w:t>
            </w:r>
          </w:p>
        </w:tc>
      </w:tr>
      <w:tr w:rsidR="005A0369" w:rsidRPr="00F14AA2" w14:paraId="2F9D1159" w14:textId="77777777" w:rsidTr="002A2BBA">
        <w:trPr>
          <w:trHeight w:val="119"/>
        </w:trPr>
        <w:tc>
          <w:tcPr>
            <w:tcW w:w="2598" w:type="dxa"/>
            <w:vAlign w:val="center"/>
          </w:tcPr>
          <w:p w14:paraId="6461BEA3"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de Buenos Aires, Argentina</w:t>
            </w:r>
          </w:p>
        </w:tc>
        <w:tc>
          <w:tcPr>
            <w:tcW w:w="2599" w:type="dxa"/>
            <w:vAlign w:val="center"/>
          </w:tcPr>
          <w:p w14:paraId="14DB614A"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Honorario</w:t>
            </w:r>
          </w:p>
        </w:tc>
        <w:tc>
          <w:tcPr>
            <w:tcW w:w="2599" w:type="dxa"/>
          </w:tcPr>
          <w:p w14:paraId="3F3000D7"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Normas Generales</w:t>
            </w:r>
          </w:p>
        </w:tc>
      </w:tr>
      <w:tr w:rsidR="005A0369" w:rsidRPr="00F14AA2" w14:paraId="64019850" w14:textId="77777777" w:rsidTr="002A2BBA">
        <w:trPr>
          <w:trHeight w:val="119"/>
        </w:trPr>
        <w:tc>
          <w:tcPr>
            <w:tcW w:w="2598" w:type="dxa"/>
            <w:vAlign w:val="center"/>
          </w:tcPr>
          <w:p w14:paraId="37AF439F"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de Chile</w:t>
            </w:r>
          </w:p>
        </w:tc>
        <w:tc>
          <w:tcPr>
            <w:tcW w:w="2599" w:type="dxa"/>
            <w:vAlign w:val="center"/>
          </w:tcPr>
          <w:p w14:paraId="59C1FEC1"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Honorario</w:t>
            </w:r>
          </w:p>
        </w:tc>
        <w:tc>
          <w:tcPr>
            <w:tcW w:w="2599" w:type="dxa"/>
          </w:tcPr>
          <w:p w14:paraId="025723B5"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Reglamento de Distintivos, Distinciones y Calidades Académicas</w:t>
            </w:r>
          </w:p>
        </w:tc>
      </w:tr>
      <w:tr w:rsidR="005A0369" w:rsidRPr="00F14AA2" w14:paraId="6DA30BAB" w14:textId="77777777" w:rsidTr="002A2BBA">
        <w:trPr>
          <w:trHeight w:val="119"/>
        </w:trPr>
        <w:tc>
          <w:tcPr>
            <w:tcW w:w="2598" w:type="dxa"/>
            <w:vAlign w:val="center"/>
          </w:tcPr>
          <w:p w14:paraId="2C3D32CC"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Nacional Mayor de San Marcos, Perú</w:t>
            </w:r>
          </w:p>
        </w:tc>
        <w:tc>
          <w:tcPr>
            <w:tcW w:w="2599" w:type="dxa"/>
            <w:vAlign w:val="center"/>
          </w:tcPr>
          <w:p w14:paraId="42D27EA5"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Docente Honorario</w:t>
            </w:r>
          </w:p>
        </w:tc>
        <w:tc>
          <w:tcPr>
            <w:tcW w:w="2599" w:type="dxa"/>
          </w:tcPr>
          <w:p w14:paraId="2051652C"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Estatuto</w:t>
            </w:r>
          </w:p>
        </w:tc>
      </w:tr>
      <w:tr w:rsidR="005A0369" w:rsidRPr="00F14AA2" w14:paraId="3F8916D5" w14:textId="77777777" w:rsidTr="002A2BBA">
        <w:trPr>
          <w:trHeight w:val="119"/>
        </w:trPr>
        <w:tc>
          <w:tcPr>
            <w:tcW w:w="2598" w:type="dxa"/>
            <w:vAlign w:val="center"/>
          </w:tcPr>
          <w:p w14:paraId="2303924A"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de los Andes, Colombia</w:t>
            </w:r>
          </w:p>
        </w:tc>
        <w:tc>
          <w:tcPr>
            <w:tcW w:w="2599" w:type="dxa"/>
            <w:vAlign w:val="center"/>
          </w:tcPr>
          <w:p w14:paraId="5B0FDB67"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Honorario</w:t>
            </w:r>
          </w:p>
        </w:tc>
        <w:tc>
          <w:tcPr>
            <w:tcW w:w="2599" w:type="dxa"/>
          </w:tcPr>
          <w:p w14:paraId="0A60D2F1"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Estatuto Profesoral</w:t>
            </w:r>
          </w:p>
        </w:tc>
      </w:tr>
      <w:tr w:rsidR="005A0369" w:rsidRPr="00F14AA2" w14:paraId="425413C0" w14:textId="77777777" w:rsidTr="002A2BBA">
        <w:trPr>
          <w:trHeight w:val="119"/>
        </w:trPr>
        <w:tc>
          <w:tcPr>
            <w:tcW w:w="2598" w:type="dxa"/>
            <w:vAlign w:val="center"/>
          </w:tcPr>
          <w:p w14:paraId="093DB476"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Complutense de Madrid, España</w:t>
            </w:r>
          </w:p>
        </w:tc>
        <w:tc>
          <w:tcPr>
            <w:tcW w:w="2599" w:type="dxa"/>
            <w:vAlign w:val="center"/>
          </w:tcPr>
          <w:p w14:paraId="1F40C67F"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Honorífico</w:t>
            </w:r>
          </w:p>
        </w:tc>
        <w:tc>
          <w:tcPr>
            <w:tcW w:w="2599" w:type="dxa"/>
          </w:tcPr>
          <w:p w14:paraId="130BAF63"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Acuerdo del Consejo de Gobierno de 4 de mayo de 2017</w:t>
            </w:r>
          </w:p>
        </w:tc>
      </w:tr>
      <w:tr w:rsidR="005A0369" w:rsidRPr="00F14AA2" w14:paraId="7C2F6725" w14:textId="77777777" w:rsidTr="002A2BBA">
        <w:trPr>
          <w:trHeight w:val="119"/>
        </w:trPr>
        <w:tc>
          <w:tcPr>
            <w:tcW w:w="2598" w:type="dxa"/>
            <w:vAlign w:val="center"/>
          </w:tcPr>
          <w:p w14:paraId="2E867BBA"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Universidad Carlos III de Madrid, España</w:t>
            </w:r>
          </w:p>
        </w:tc>
        <w:tc>
          <w:tcPr>
            <w:tcW w:w="2599" w:type="dxa"/>
            <w:vAlign w:val="center"/>
          </w:tcPr>
          <w:p w14:paraId="78455347"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Honorífico</w:t>
            </w:r>
          </w:p>
        </w:tc>
        <w:tc>
          <w:tcPr>
            <w:tcW w:w="2599" w:type="dxa"/>
          </w:tcPr>
          <w:p w14:paraId="1698BA4A"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Acuerdo del Consejo de Gobierno por el que se regula la figura de profesor honorífico</w:t>
            </w:r>
          </w:p>
        </w:tc>
      </w:tr>
      <w:tr w:rsidR="005A0369" w:rsidRPr="00F14AA2" w14:paraId="01ADB2BA" w14:textId="77777777" w:rsidTr="002A2BBA">
        <w:trPr>
          <w:trHeight w:val="119"/>
        </w:trPr>
        <w:tc>
          <w:tcPr>
            <w:tcW w:w="2598" w:type="dxa"/>
            <w:vAlign w:val="center"/>
          </w:tcPr>
          <w:p w14:paraId="4194F479"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Queen’s University Belfast</w:t>
            </w:r>
          </w:p>
        </w:tc>
        <w:tc>
          <w:tcPr>
            <w:tcW w:w="2599" w:type="dxa"/>
            <w:vAlign w:val="center"/>
          </w:tcPr>
          <w:p w14:paraId="0A738D84" w14:textId="5DD61740"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 xml:space="preserve">Profesor Honorario, Profesor Honorario </w:t>
            </w:r>
            <w:r w:rsidRPr="00994A7B">
              <w:rPr>
                <w:rFonts w:ascii="AvantGarde Bk BT" w:hAnsi="AvantGarde Bk BT"/>
                <w:spacing w:val="-2"/>
              </w:rPr>
              <w:t xml:space="preserve">de </w:t>
            </w:r>
            <w:r w:rsidR="006E0CB6" w:rsidRPr="00994A7B">
              <w:rPr>
                <w:rFonts w:ascii="AvantGarde Bk BT" w:hAnsi="AvantGarde Bk BT"/>
                <w:spacing w:val="-2"/>
              </w:rPr>
              <w:t>Práctica</w:t>
            </w:r>
          </w:p>
        </w:tc>
        <w:tc>
          <w:tcPr>
            <w:tcW w:w="2599" w:type="dxa"/>
          </w:tcPr>
          <w:p w14:paraId="0E08C657"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 xml:space="preserve">Asuntos Académicos de la Universidad de Queen´s y sus Estatutos </w:t>
            </w:r>
          </w:p>
        </w:tc>
      </w:tr>
      <w:tr w:rsidR="005A0369" w:rsidRPr="00F14AA2" w14:paraId="293C6857" w14:textId="77777777" w:rsidTr="002A2BBA">
        <w:trPr>
          <w:trHeight w:val="119"/>
        </w:trPr>
        <w:tc>
          <w:tcPr>
            <w:tcW w:w="2598" w:type="dxa"/>
            <w:vAlign w:val="center"/>
          </w:tcPr>
          <w:p w14:paraId="7FAE491B"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University of Nottingham</w:t>
            </w:r>
          </w:p>
        </w:tc>
        <w:tc>
          <w:tcPr>
            <w:tcW w:w="2599" w:type="dxa"/>
            <w:vAlign w:val="center"/>
          </w:tcPr>
          <w:p w14:paraId="5C379236"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spacing w:val="-2"/>
              </w:rPr>
            </w:pPr>
            <w:r w:rsidRPr="00F14AA2">
              <w:rPr>
                <w:rFonts w:ascii="AvantGarde Bk BT" w:hAnsi="AvantGarde Bk BT"/>
                <w:spacing w:val="-2"/>
              </w:rPr>
              <w:t>Profesor Honorario</w:t>
            </w:r>
          </w:p>
        </w:tc>
        <w:tc>
          <w:tcPr>
            <w:tcW w:w="2599" w:type="dxa"/>
          </w:tcPr>
          <w:p w14:paraId="5AF106B2"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Reglamento para designaciones para nombramientos</w:t>
            </w:r>
          </w:p>
          <w:p w14:paraId="6B9AB5C6"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honoríficos</w:t>
            </w:r>
          </w:p>
        </w:tc>
      </w:tr>
    </w:tbl>
    <w:p w14:paraId="0D7B8B61" w14:textId="3C717386" w:rsidR="00356973" w:rsidRDefault="00356973" w:rsidP="005A0369">
      <w:pPr>
        <w:rPr>
          <w:rFonts w:ascii="AvantGarde Bk BT" w:hAnsi="AvantGarde Bk BT"/>
          <w:color w:val="0432FF"/>
          <w:spacing w:val="-2"/>
          <w:sz w:val="20"/>
          <w:szCs w:val="20"/>
        </w:rPr>
      </w:pPr>
    </w:p>
    <w:p w14:paraId="6769B764" w14:textId="77777777" w:rsidR="00356973" w:rsidRDefault="00356973">
      <w:pPr>
        <w:rPr>
          <w:rFonts w:ascii="AvantGarde Bk BT" w:hAnsi="AvantGarde Bk BT"/>
          <w:color w:val="0432FF"/>
          <w:spacing w:val="-2"/>
          <w:sz w:val="20"/>
          <w:szCs w:val="20"/>
        </w:rPr>
      </w:pPr>
      <w:r>
        <w:rPr>
          <w:rFonts w:ascii="AvantGarde Bk BT" w:hAnsi="AvantGarde Bk BT"/>
          <w:color w:val="0432FF"/>
          <w:spacing w:val="-2"/>
          <w:sz w:val="20"/>
          <w:szCs w:val="20"/>
        </w:rPr>
        <w:br w:type="page"/>
      </w:r>
    </w:p>
    <w:p w14:paraId="7FD64A2D" w14:textId="7946D7A0" w:rsidR="005A0369" w:rsidRPr="00F14AA2" w:rsidRDefault="005A0369" w:rsidP="005A0369">
      <w:pPr>
        <w:pStyle w:val="Prrafodelista"/>
        <w:numPr>
          <w:ilvl w:val="0"/>
          <w:numId w:val="1"/>
        </w:numPr>
        <w:tabs>
          <w:tab w:val="left" w:pos="-720"/>
        </w:tabs>
        <w:suppressAutoHyphens/>
        <w:jc w:val="both"/>
        <w:rPr>
          <w:rFonts w:ascii="AvantGarde Bk BT" w:hAnsi="AvantGarde Bk BT"/>
          <w:color w:val="000000" w:themeColor="text1"/>
          <w:spacing w:val="-2"/>
          <w:sz w:val="20"/>
          <w:szCs w:val="20"/>
        </w:rPr>
      </w:pPr>
      <w:r w:rsidRPr="00F14AA2">
        <w:rPr>
          <w:rFonts w:ascii="AvantGarde Bk BT" w:hAnsi="AvantGarde Bk BT"/>
          <w:color w:val="000000" w:themeColor="text1"/>
          <w:spacing w:val="-2"/>
          <w:sz w:val="20"/>
          <w:szCs w:val="20"/>
        </w:rPr>
        <w:t xml:space="preserve">No </w:t>
      </w:r>
      <w:r w:rsidRPr="00994A7B">
        <w:rPr>
          <w:rFonts w:ascii="AvantGarde Bk BT" w:hAnsi="AvantGarde Bk BT"/>
          <w:spacing w:val="-2"/>
          <w:sz w:val="20"/>
          <w:szCs w:val="20"/>
        </w:rPr>
        <w:t xml:space="preserve">obstante lo anterior, </w:t>
      </w:r>
      <w:r w:rsidRPr="00F14AA2">
        <w:rPr>
          <w:rFonts w:ascii="AvantGarde Bk BT" w:hAnsi="AvantGarde Bk BT"/>
          <w:color w:val="000000" w:themeColor="text1"/>
          <w:spacing w:val="-2"/>
          <w:sz w:val="20"/>
          <w:szCs w:val="20"/>
        </w:rPr>
        <w:t>la forma en que dicha figura jurídica se regula en la norma interna de las citadas universidades es muy diversa, aunque es posible identificar algunos temas comunes que son incluidos en los ordenamientos correspondientes, y entre los que se destacan los siguientes:</w:t>
      </w:r>
    </w:p>
    <w:p w14:paraId="5AE88E0B" w14:textId="77777777" w:rsidR="005A0369" w:rsidRPr="00F14AA2" w:rsidRDefault="005A0369" w:rsidP="005A0369">
      <w:pPr>
        <w:pStyle w:val="Prrafodelista"/>
        <w:tabs>
          <w:tab w:val="left" w:pos="-720"/>
        </w:tabs>
        <w:suppressAutoHyphens/>
        <w:ind w:left="720"/>
        <w:jc w:val="both"/>
        <w:rPr>
          <w:rFonts w:ascii="AvantGarde Bk BT" w:hAnsi="AvantGarde Bk BT"/>
          <w:color w:val="000000" w:themeColor="text1"/>
          <w:spacing w:val="-2"/>
          <w:sz w:val="20"/>
          <w:szCs w:val="20"/>
        </w:rPr>
      </w:pPr>
    </w:p>
    <w:p w14:paraId="269E12D7" w14:textId="77777777" w:rsidR="005A0369" w:rsidRPr="00F14AA2" w:rsidRDefault="005A0369" w:rsidP="005A0369">
      <w:pPr>
        <w:pStyle w:val="Prrafodelista"/>
        <w:numPr>
          <w:ilvl w:val="0"/>
          <w:numId w:val="6"/>
        </w:numPr>
        <w:tabs>
          <w:tab w:val="left" w:pos="-720"/>
        </w:tabs>
        <w:suppressAutoHyphens/>
        <w:ind w:left="1134"/>
        <w:rPr>
          <w:rFonts w:ascii="AvantGarde Bk BT" w:hAnsi="AvantGarde Bk BT"/>
          <w:color w:val="000000" w:themeColor="text1"/>
          <w:spacing w:val="-2"/>
          <w:sz w:val="20"/>
          <w:szCs w:val="20"/>
          <w:lang w:eastAsia="es-ES"/>
        </w:rPr>
      </w:pPr>
      <w:r w:rsidRPr="00F14AA2">
        <w:rPr>
          <w:rFonts w:ascii="AvantGarde Bk BT" w:hAnsi="AvantGarde Bk BT"/>
          <w:color w:val="000000" w:themeColor="text1"/>
          <w:spacing w:val="-2"/>
          <w:sz w:val="20"/>
          <w:szCs w:val="20"/>
          <w:lang w:eastAsia="es-ES"/>
        </w:rPr>
        <w:t>Definición y naturaleza de los profesores honoríficos;</w:t>
      </w:r>
    </w:p>
    <w:p w14:paraId="19458997" w14:textId="77777777" w:rsidR="005A0369" w:rsidRPr="00F14AA2" w:rsidRDefault="005A0369" w:rsidP="005A0369">
      <w:pPr>
        <w:pStyle w:val="Prrafodelista"/>
        <w:numPr>
          <w:ilvl w:val="0"/>
          <w:numId w:val="6"/>
        </w:numPr>
        <w:tabs>
          <w:tab w:val="left" w:pos="-720"/>
        </w:tabs>
        <w:suppressAutoHyphens/>
        <w:ind w:left="1134"/>
        <w:rPr>
          <w:rFonts w:ascii="AvantGarde Bk BT" w:hAnsi="AvantGarde Bk BT"/>
          <w:color w:val="000000" w:themeColor="text1"/>
          <w:spacing w:val="-2"/>
          <w:sz w:val="20"/>
          <w:szCs w:val="20"/>
          <w:lang w:eastAsia="es-ES"/>
        </w:rPr>
      </w:pPr>
      <w:r w:rsidRPr="00F14AA2">
        <w:rPr>
          <w:rFonts w:ascii="AvantGarde Bk BT" w:hAnsi="AvantGarde Bk BT"/>
          <w:color w:val="000000" w:themeColor="text1"/>
          <w:spacing w:val="-2"/>
          <w:sz w:val="20"/>
          <w:szCs w:val="20"/>
          <w:lang w:eastAsia="es-ES"/>
        </w:rPr>
        <w:t>Requisitos;</w:t>
      </w:r>
    </w:p>
    <w:p w14:paraId="1BBC2446" w14:textId="77777777" w:rsidR="005A0369" w:rsidRPr="00F14AA2" w:rsidRDefault="005A0369" w:rsidP="005A0369">
      <w:pPr>
        <w:pStyle w:val="Prrafodelista"/>
        <w:numPr>
          <w:ilvl w:val="0"/>
          <w:numId w:val="6"/>
        </w:numPr>
        <w:tabs>
          <w:tab w:val="left" w:pos="-720"/>
        </w:tabs>
        <w:suppressAutoHyphens/>
        <w:ind w:left="1134"/>
        <w:rPr>
          <w:rFonts w:ascii="AvantGarde Bk BT" w:hAnsi="AvantGarde Bk BT"/>
          <w:color w:val="000000" w:themeColor="text1"/>
          <w:spacing w:val="-2"/>
          <w:sz w:val="20"/>
          <w:szCs w:val="20"/>
          <w:lang w:eastAsia="es-ES"/>
        </w:rPr>
      </w:pPr>
      <w:r w:rsidRPr="00F14AA2">
        <w:rPr>
          <w:rFonts w:ascii="AvantGarde Bk BT" w:hAnsi="AvantGarde Bk BT"/>
          <w:color w:val="000000" w:themeColor="text1"/>
          <w:spacing w:val="-2"/>
          <w:sz w:val="20"/>
          <w:szCs w:val="20"/>
          <w:lang w:eastAsia="es-ES"/>
        </w:rPr>
        <w:t>Autoridad competente para otorgarlo;</w:t>
      </w:r>
    </w:p>
    <w:p w14:paraId="1BC850AC" w14:textId="77777777" w:rsidR="005A0369" w:rsidRPr="00F14AA2" w:rsidRDefault="005A0369" w:rsidP="005A0369">
      <w:pPr>
        <w:pStyle w:val="Prrafodelista"/>
        <w:numPr>
          <w:ilvl w:val="0"/>
          <w:numId w:val="6"/>
        </w:numPr>
        <w:tabs>
          <w:tab w:val="left" w:pos="-720"/>
        </w:tabs>
        <w:suppressAutoHyphens/>
        <w:ind w:left="1134"/>
        <w:rPr>
          <w:rFonts w:ascii="AvantGarde Bk BT" w:hAnsi="AvantGarde Bk BT"/>
          <w:color w:val="000000" w:themeColor="text1"/>
          <w:spacing w:val="-2"/>
          <w:sz w:val="20"/>
          <w:szCs w:val="20"/>
          <w:lang w:eastAsia="es-ES"/>
        </w:rPr>
      </w:pPr>
      <w:r w:rsidRPr="00F14AA2">
        <w:rPr>
          <w:rFonts w:ascii="AvantGarde Bk BT" w:hAnsi="AvantGarde Bk BT"/>
          <w:color w:val="000000" w:themeColor="text1"/>
          <w:spacing w:val="-2"/>
          <w:sz w:val="20"/>
          <w:szCs w:val="20"/>
          <w:lang w:eastAsia="es-ES"/>
        </w:rPr>
        <w:t xml:space="preserve">Procedimiento del otorgamiento; </w:t>
      </w:r>
    </w:p>
    <w:p w14:paraId="6ECB95A5" w14:textId="77777777" w:rsidR="005A0369" w:rsidRPr="00F14AA2" w:rsidRDefault="005A0369" w:rsidP="005A0369">
      <w:pPr>
        <w:pStyle w:val="Prrafodelista"/>
        <w:numPr>
          <w:ilvl w:val="0"/>
          <w:numId w:val="6"/>
        </w:numPr>
        <w:tabs>
          <w:tab w:val="left" w:pos="-720"/>
        </w:tabs>
        <w:suppressAutoHyphens/>
        <w:ind w:left="1134"/>
        <w:rPr>
          <w:rFonts w:ascii="AvantGarde Bk BT" w:hAnsi="AvantGarde Bk BT"/>
          <w:color w:val="000000" w:themeColor="text1"/>
          <w:spacing w:val="-2"/>
          <w:sz w:val="20"/>
          <w:szCs w:val="20"/>
          <w:lang w:eastAsia="es-ES"/>
        </w:rPr>
      </w:pPr>
      <w:r w:rsidRPr="00F14AA2">
        <w:rPr>
          <w:rFonts w:ascii="AvantGarde Bk BT" w:hAnsi="AvantGarde Bk BT"/>
          <w:color w:val="000000" w:themeColor="text1"/>
          <w:spacing w:val="-2"/>
          <w:sz w:val="20"/>
          <w:szCs w:val="20"/>
          <w:lang w:eastAsia="es-ES"/>
        </w:rPr>
        <w:t>Actividades que pueden realizarse;</w:t>
      </w:r>
    </w:p>
    <w:p w14:paraId="1338DFDE" w14:textId="77777777" w:rsidR="005A0369" w:rsidRPr="00F14AA2" w:rsidRDefault="005A0369" w:rsidP="005A0369">
      <w:pPr>
        <w:pStyle w:val="Prrafodelista"/>
        <w:numPr>
          <w:ilvl w:val="0"/>
          <w:numId w:val="6"/>
        </w:numPr>
        <w:tabs>
          <w:tab w:val="left" w:pos="-720"/>
        </w:tabs>
        <w:suppressAutoHyphens/>
        <w:ind w:left="1134"/>
        <w:rPr>
          <w:rFonts w:ascii="AvantGarde Bk BT" w:hAnsi="AvantGarde Bk BT"/>
          <w:color w:val="000000" w:themeColor="text1"/>
          <w:spacing w:val="-2"/>
          <w:sz w:val="20"/>
          <w:szCs w:val="20"/>
          <w:lang w:eastAsia="es-ES"/>
        </w:rPr>
      </w:pPr>
      <w:r w:rsidRPr="00F14AA2">
        <w:rPr>
          <w:rFonts w:ascii="AvantGarde Bk BT" w:hAnsi="AvantGarde Bk BT"/>
          <w:color w:val="000000" w:themeColor="text1"/>
          <w:spacing w:val="-2"/>
          <w:sz w:val="20"/>
          <w:szCs w:val="20"/>
          <w:lang w:eastAsia="es-ES"/>
        </w:rPr>
        <w:t xml:space="preserve">Duración o vigencia, y </w:t>
      </w:r>
    </w:p>
    <w:p w14:paraId="07F1041F" w14:textId="77777777" w:rsidR="005A0369" w:rsidRPr="00F14AA2" w:rsidRDefault="005A0369" w:rsidP="005A0369">
      <w:pPr>
        <w:pStyle w:val="Prrafodelista"/>
        <w:numPr>
          <w:ilvl w:val="0"/>
          <w:numId w:val="6"/>
        </w:numPr>
        <w:tabs>
          <w:tab w:val="left" w:pos="-720"/>
        </w:tabs>
        <w:suppressAutoHyphens/>
        <w:ind w:left="1134"/>
        <w:rPr>
          <w:rFonts w:ascii="AvantGarde Bk BT" w:hAnsi="AvantGarde Bk BT"/>
          <w:color w:val="000000" w:themeColor="text1"/>
          <w:spacing w:val="-2"/>
          <w:sz w:val="20"/>
          <w:szCs w:val="20"/>
          <w:lang w:eastAsia="es-ES"/>
        </w:rPr>
      </w:pPr>
      <w:r w:rsidRPr="00F14AA2">
        <w:rPr>
          <w:rFonts w:ascii="AvantGarde Bk BT" w:hAnsi="AvantGarde Bk BT"/>
          <w:color w:val="000000" w:themeColor="text1"/>
          <w:spacing w:val="-2"/>
          <w:sz w:val="20"/>
          <w:szCs w:val="20"/>
          <w:lang w:eastAsia="es-ES"/>
        </w:rPr>
        <w:t>Restricciones respecto de las actividades a realizar.</w:t>
      </w:r>
    </w:p>
    <w:p w14:paraId="54709BAB" w14:textId="400355D5" w:rsidR="005A0369" w:rsidRPr="00F14AA2" w:rsidRDefault="005A0369" w:rsidP="00356973">
      <w:pPr>
        <w:rPr>
          <w:rFonts w:ascii="AvantGarde Bk BT" w:hAnsi="AvantGarde Bk BT"/>
          <w:color w:val="0432FF"/>
          <w:spacing w:val="-2"/>
          <w:sz w:val="20"/>
          <w:szCs w:val="20"/>
        </w:rPr>
      </w:pPr>
    </w:p>
    <w:p w14:paraId="2951FBE1" w14:textId="77777777" w:rsidR="005A0369" w:rsidRPr="00F14AA2" w:rsidRDefault="005A0369" w:rsidP="005A0369">
      <w:pPr>
        <w:pStyle w:val="Prrafodelista"/>
        <w:numPr>
          <w:ilvl w:val="0"/>
          <w:numId w:val="1"/>
        </w:numPr>
        <w:tabs>
          <w:tab w:val="left" w:pos="-720"/>
        </w:tabs>
        <w:suppressAutoHyphens/>
        <w:jc w:val="both"/>
        <w:rPr>
          <w:rFonts w:ascii="AvantGarde Bk BT" w:hAnsi="AvantGarde Bk BT"/>
          <w:color w:val="000000" w:themeColor="text1"/>
          <w:spacing w:val="-2"/>
          <w:sz w:val="20"/>
          <w:szCs w:val="20"/>
        </w:rPr>
      </w:pPr>
      <w:r w:rsidRPr="00F14AA2">
        <w:rPr>
          <w:rFonts w:ascii="AvantGarde Bk BT" w:hAnsi="AvantGarde Bk BT"/>
          <w:spacing w:val="-2"/>
          <w:sz w:val="20"/>
          <w:szCs w:val="20"/>
        </w:rPr>
        <w:t xml:space="preserve">En adición a lo anterior, </w:t>
      </w:r>
      <w:r w:rsidRPr="00F14AA2">
        <w:rPr>
          <w:rFonts w:ascii="AvantGarde Bk BT" w:hAnsi="AvantGarde Bk BT"/>
          <w:color w:val="000000" w:themeColor="text1"/>
          <w:spacing w:val="-2"/>
          <w:sz w:val="20"/>
          <w:szCs w:val="20"/>
        </w:rPr>
        <w:t xml:space="preserve">es importante destacar que, en el contexto nacional, diversos cargos públicos de alto nivel conllevan el impedimento de desempeñarse en actividades académicas de forma remunerada, sin embargo, existe la posibilidad de realizar actividades académicas sin cobrar (de forma honorífica). </w:t>
      </w:r>
    </w:p>
    <w:p w14:paraId="4938BB8F" w14:textId="77777777" w:rsidR="005A0369" w:rsidRPr="00F14AA2" w:rsidRDefault="005A0369" w:rsidP="005A0369">
      <w:pPr>
        <w:pStyle w:val="Prrafodelista"/>
        <w:tabs>
          <w:tab w:val="left" w:pos="-720"/>
        </w:tabs>
        <w:suppressAutoHyphens/>
        <w:ind w:left="720"/>
        <w:jc w:val="both"/>
        <w:rPr>
          <w:rFonts w:ascii="AvantGarde Bk BT" w:hAnsi="AvantGarde Bk BT"/>
          <w:color w:val="000000" w:themeColor="text1"/>
          <w:spacing w:val="-2"/>
          <w:sz w:val="20"/>
          <w:szCs w:val="20"/>
        </w:rPr>
      </w:pPr>
    </w:p>
    <w:p w14:paraId="2080281B" w14:textId="77777777" w:rsidR="005A0369" w:rsidRPr="00F14AA2" w:rsidRDefault="005A0369" w:rsidP="005A0369">
      <w:pPr>
        <w:pStyle w:val="Prrafodelista"/>
        <w:tabs>
          <w:tab w:val="left" w:pos="-720"/>
        </w:tabs>
        <w:suppressAutoHyphens/>
        <w:ind w:left="720"/>
        <w:jc w:val="both"/>
        <w:rPr>
          <w:rFonts w:ascii="AvantGarde Bk BT" w:hAnsi="AvantGarde Bk BT"/>
          <w:color w:val="000000" w:themeColor="text1"/>
          <w:spacing w:val="-2"/>
          <w:sz w:val="20"/>
          <w:szCs w:val="20"/>
        </w:rPr>
      </w:pPr>
      <w:r w:rsidRPr="00F14AA2">
        <w:rPr>
          <w:rFonts w:ascii="AvantGarde Bk BT" w:hAnsi="AvantGarde Bk BT"/>
          <w:color w:val="000000" w:themeColor="text1"/>
          <w:spacing w:val="-2"/>
          <w:sz w:val="20"/>
          <w:szCs w:val="20"/>
        </w:rPr>
        <w:t xml:space="preserve">Entre los cargos que podríamos señalar que se encuentran en este supuesto, se encuentran los siguientes: </w:t>
      </w:r>
    </w:p>
    <w:p w14:paraId="6F8F4E66" w14:textId="77777777" w:rsidR="005A0369" w:rsidRPr="00F14AA2" w:rsidRDefault="005A0369" w:rsidP="005A0369">
      <w:pPr>
        <w:tabs>
          <w:tab w:val="left" w:pos="-720"/>
        </w:tabs>
        <w:suppressAutoHyphens/>
        <w:jc w:val="both"/>
        <w:rPr>
          <w:rFonts w:ascii="AvantGarde Bk BT" w:hAnsi="AvantGarde Bk BT"/>
          <w:spacing w:val="-2"/>
          <w:sz w:val="20"/>
          <w:szCs w:val="20"/>
        </w:rPr>
      </w:pPr>
    </w:p>
    <w:tbl>
      <w:tblPr>
        <w:tblStyle w:val="Tablaconcuadrcula"/>
        <w:tblW w:w="0" w:type="auto"/>
        <w:tblInd w:w="1129" w:type="dxa"/>
        <w:tblLook w:val="04A0" w:firstRow="1" w:lastRow="0" w:firstColumn="1" w:lastColumn="0" w:noHBand="0" w:noVBand="1"/>
      </w:tblPr>
      <w:tblGrid>
        <w:gridCol w:w="5529"/>
        <w:gridCol w:w="2268"/>
      </w:tblGrid>
      <w:tr w:rsidR="005A0369" w:rsidRPr="00F14AA2" w14:paraId="5A2A4B28" w14:textId="77777777" w:rsidTr="00F14AA2">
        <w:tc>
          <w:tcPr>
            <w:tcW w:w="5529" w:type="dxa"/>
            <w:shd w:val="clear" w:color="auto" w:fill="D9D9D9" w:themeFill="background1" w:themeFillShade="D9"/>
            <w:vAlign w:val="center"/>
          </w:tcPr>
          <w:p w14:paraId="67BFA0E7"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b/>
                <w:spacing w:val="-2"/>
              </w:rPr>
            </w:pPr>
            <w:r w:rsidRPr="00F14AA2">
              <w:rPr>
                <w:rFonts w:ascii="AvantGarde Bk BT" w:hAnsi="AvantGarde Bk BT"/>
                <w:b/>
                <w:spacing w:val="-2"/>
              </w:rPr>
              <w:t>Cargo</w:t>
            </w:r>
          </w:p>
        </w:tc>
        <w:tc>
          <w:tcPr>
            <w:tcW w:w="2268" w:type="dxa"/>
            <w:shd w:val="clear" w:color="auto" w:fill="D9D9D9" w:themeFill="background1" w:themeFillShade="D9"/>
          </w:tcPr>
          <w:p w14:paraId="3D8CB5E1" w14:textId="77777777" w:rsidR="005A0369" w:rsidRPr="00F14AA2" w:rsidRDefault="005A0369" w:rsidP="002A2BBA">
            <w:pPr>
              <w:pStyle w:val="Prrafodelista"/>
              <w:tabs>
                <w:tab w:val="left" w:pos="-720"/>
              </w:tabs>
              <w:suppressAutoHyphens/>
              <w:autoSpaceDE w:val="0"/>
              <w:autoSpaceDN w:val="0"/>
              <w:adjustRightInd w:val="0"/>
              <w:ind w:left="0"/>
              <w:jc w:val="center"/>
              <w:rPr>
                <w:rFonts w:ascii="AvantGarde Bk BT" w:hAnsi="AvantGarde Bk BT"/>
                <w:b/>
                <w:spacing w:val="-2"/>
              </w:rPr>
            </w:pPr>
            <w:r w:rsidRPr="00F14AA2">
              <w:rPr>
                <w:rFonts w:ascii="AvantGarde Bk BT" w:hAnsi="AvantGarde Bk BT"/>
                <w:b/>
                <w:spacing w:val="-2"/>
              </w:rPr>
              <w:t>Fundamento</w:t>
            </w:r>
          </w:p>
        </w:tc>
      </w:tr>
      <w:tr w:rsidR="005A0369" w:rsidRPr="00F14AA2" w14:paraId="62FD746A" w14:textId="77777777" w:rsidTr="002A2BBA">
        <w:tc>
          <w:tcPr>
            <w:tcW w:w="5529" w:type="dxa"/>
            <w:vAlign w:val="center"/>
          </w:tcPr>
          <w:p w14:paraId="2392363E"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Comisionados del Instituto Nacional de Transparencia, Acceso a la Información y Protección de Datos Personales (INAI)</w:t>
            </w:r>
          </w:p>
        </w:tc>
        <w:tc>
          <w:tcPr>
            <w:tcW w:w="2268" w:type="dxa"/>
          </w:tcPr>
          <w:p w14:paraId="3B37B3E7"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6°, Constitución Política de los Estados Unidos Mexicanos (CPEUM)</w:t>
            </w:r>
          </w:p>
        </w:tc>
      </w:tr>
      <w:tr w:rsidR="005A0369" w:rsidRPr="00F14AA2" w14:paraId="1AEB0969" w14:textId="77777777" w:rsidTr="002A2BBA">
        <w:tc>
          <w:tcPr>
            <w:tcW w:w="5529" w:type="dxa"/>
            <w:vAlign w:val="center"/>
          </w:tcPr>
          <w:p w14:paraId="3067FBFF"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Miembros de la Junta de Gobierno del Instituto Nacional de Información Estadística y Geografía (INEGI)</w:t>
            </w:r>
          </w:p>
        </w:tc>
        <w:tc>
          <w:tcPr>
            <w:tcW w:w="2268" w:type="dxa"/>
          </w:tcPr>
          <w:p w14:paraId="203B3849"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26 CPEUM</w:t>
            </w:r>
          </w:p>
        </w:tc>
      </w:tr>
      <w:tr w:rsidR="005A0369" w:rsidRPr="00F14AA2" w14:paraId="672C73E0" w14:textId="77777777" w:rsidTr="002A2BBA">
        <w:tc>
          <w:tcPr>
            <w:tcW w:w="5529" w:type="dxa"/>
            <w:vAlign w:val="center"/>
          </w:tcPr>
          <w:p w14:paraId="45D4C029"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 xml:space="preserve">Gobernadores y Subgobernadores del Banco de México </w:t>
            </w:r>
          </w:p>
        </w:tc>
        <w:tc>
          <w:tcPr>
            <w:tcW w:w="2268" w:type="dxa"/>
          </w:tcPr>
          <w:p w14:paraId="0DDCB585"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28 CPEUM</w:t>
            </w:r>
          </w:p>
        </w:tc>
      </w:tr>
      <w:tr w:rsidR="005A0369" w:rsidRPr="00F14AA2" w14:paraId="68822FCB" w14:textId="77777777" w:rsidTr="002A2BBA">
        <w:tc>
          <w:tcPr>
            <w:tcW w:w="5529" w:type="dxa"/>
            <w:vAlign w:val="center"/>
          </w:tcPr>
          <w:p w14:paraId="2F6639EF"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Consejeros del Instituto Nacional Electoral (INE)</w:t>
            </w:r>
          </w:p>
        </w:tc>
        <w:tc>
          <w:tcPr>
            <w:tcW w:w="2268" w:type="dxa"/>
          </w:tcPr>
          <w:p w14:paraId="7FC94C54"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41 CPEUM</w:t>
            </w:r>
          </w:p>
        </w:tc>
      </w:tr>
      <w:tr w:rsidR="005A0369" w:rsidRPr="00F14AA2" w14:paraId="055FC14A" w14:textId="77777777" w:rsidTr="002A2BBA">
        <w:tc>
          <w:tcPr>
            <w:tcW w:w="5529" w:type="dxa"/>
            <w:vAlign w:val="center"/>
          </w:tcPr>
          <w:p w14:paraId="6570738F"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color w:val="000000" w:themeColor="text1"/>
                <w:spacing w:val="-2"/>
              </w:rPr>
            </w:pPr>
            <w:r w:rsidRPr="00F14AA2">
              <w:rPr>
                <w:rFonts w:ascii="AvantGarde Bk BT" w:hAnsi="AvantGarde Bk BT"/>
                <w:color w:val="000000" w:themeColor="text1"/>
                <w:spacing w:val="-2"/>
              </w:rPr>
              <w:t>Diputados y Senadores propietarios del Congreso de la Unión</w:t>
            </w:r>
          </w:p>
        </w:tc>
        <w:tc>
          <w:tcPr>
            <w:tcW w:w="2268" w:type="dxa"/>
          </w:tcPr>
          <w:p w14:paraId="260E159C"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color w:val="000000" w:themeColor="text1"/>
                <w:spacing w:val="-2"/>
              </w:rPr>
            </w:pPr>
            <w:r w:rsidRPr="00F14AA2">
              <w:rPr>
                <w:rFonts w:ascii="AvantGarde Bk BT" w:hAnsi="AvantGarde Bk BT"/>
                <w:color w:val="000000" w:themeColor="text1"/>
                <w:spacing w:val="-2"/>
              </w:rPr>
              <w:t>Artículo 62 CPEUM</w:t>
            </w:r>
          </w:p>
        </w:tc>
      </w:tr>
      <w:tr w:rsidR="005A0369" w:rsidRPr="00F14AA2" w14:paraId="632E3630" w14:textId="77777777" w:rsidTr="002A2BBA">
        <w:tc>
          <w:tcPr>
            <w:tcW w:w="5529" w:type="dxa"/>
            <w:vAlign w:val="center"/>
          </w:tcPr>
          <w:p w14:paraId="4586EF87"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 xml:space="preserve">Auditor Superior de la Federación </w:t>
            </w:r>
          </w:p>
        </w:tc>
        <w:tc>
          <w:tcPr>
            <w:tcW w:w="2268" w:type="dxa"/>
          </w:tcPr>
          <w:p w14:paraId="649FD7FF"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79 CPEUM</w:t>
            </w:r>
          </w:p>
        </w:tc>
      </w:tr>
      <w:tr w:rsidR="005A0369" w:rsidRPr="00F14AA2" w14:paraId="3D3A31FB" w14:textId="77777777" w:rsidTr="002A2BBA">
        <w:tc>
          <w:tcPr>
            <w:tcW w:w="5529" w:type="dxa"/>
            <w:vAlign w:val="center"/>
          </w:tcPr>
          <w:p w14:paraId="7EE1C67F"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Ministros de la Suprema Corte de Justicia de la Nación</w:t>
            </w:r>
          </w:p>
        </w:tc>
        <w:tc>
          <w:tcPr>
            <w:tcW w:w="2268" w:type="dxa"/>
          </w:tcPr>
          <w:p w14:paraId="3688E807"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101 CPEUM</w:t>
            </w:r>
          </w:p>
        </w:tc>
      </w:tr>
      <w:tr w:rsidR="005A0369" w:rsidRPr="00F14AA2" w14:paraId="6DA1BD52" w14:textId="77777777" w:rsidTr="002A2BBA">
        <w:tc>
          <w:tcPr>
            <w:tcW w:w="5529" w:type="dxa"/>
            <w:vAlign w:val="center"/>
          </w:tcPr>
          <w:p w14:paraId="7C9C3110"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Magistrados de Circuito</w:t>
            </w:r>
          </w:p>
        </w:tc>
        <w:tc>
          <w:tcPr>
            <w:tcW w:w="2268" w:type="dxa"/>
          </w:tcPr>
          <w:p w14:paraId="0F132C93"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101 CPEUM</w:t>
            </w:r>
          </w:p>
        </w:tc>
      </w:tr>
      <w:tr w:rsidR="005A0369" w:rsidRPr="00F14AA2" w14:paraId="344B8782" w14:textId="77777777" w:rsidTr="002A2BBA">
        <w:tc>
          <w:tcPr>
            <w:tcW w:w="5529" w:type="dxa"/>
            <w:vAlign w:val="center"/>
          </w:tcPr>
          <w:p w14:paraId="70E8DC49"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Jueces de Distrito</w:t>
            </w:r>
          </w:p>
        </w:tc>
        <w:tc>
          <w:tcPr>
            <w:tcW w:w="2268" w:type="dxa"/>
          </w:tcPr>
          <w:p w14:paraId="3057D322"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101 CPEUM</w:t>
            </w:r>
          </w:p>
        </w:tc>
      </w:tr>
      <w:tr w:rsidR="005A0369" w:rsidRPr="00F14AA2" w14:paraId="705E91B4" w14:textId="77777777" w:rsidTr="002A2BBA">
        <w:tc>
          <w:tcPr>
            <w:tcW w:w="5529" w:type="dxa"/>
            <w:vAlign w:val="center"/>
          </w:tcPr>
          <w:p w14:paraId="509A5CFE"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Secretarios de Tribunales Federales</w:t>
            </w:r>
          </w:p>
        </w:tc>
        <w:tc>
          <w:tcPr>
            <w:tcW w:w="2268" w:type="dxa"/>
          </w:tcPr>
          <w:p w14:paraId="4CEE6326"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101 CPEUM</w:t>
            </w:r>
          </w:p>
        </w:tc>
      </w:tr>
      <w:tr w:rsidR="005A0369" w:rsidRPr="00F14AA2" w14:paraId="5F038986" w14:textId="77777777" w:rsidTr="002A2BBA">
        <w:tc>
          <w:tcPr>
            <w:tcW w:w="5529" w:type="dxa"/>
            <w:vAlign w:val="center"/>
          </w:tcPr>
          <w:p w14:paraId="77088B9E"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 xml:space="preserve">Consejeros de la Judicatura Federal </w:t>
            </w:r>
          </w:p>
        </w:tc>
        <w:tc>
          <w:tcPr>
            <w:tcW w:w="2268" w:type="dxa"/>
          </w:tcPr>
          <w:p w14:paraId="1DE11586"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101 CPEUM</w:t>
            </w:r>
          </w:p>
        </w:tc>
      </w:tr>
      <w:tr w:rsidR="005A0369" w:rsidRPr="00F14AA2" w14:paraId="7824E0F9" w14:textId="77777777" w:rsidTr="002A2BBA">
        <w:tc>
          <w:tcPr>
            <w:tcW w:w="5529" w:type="dxa"/>
            <w:vAlign w:val="center"/>
          </w:tcPr>
          <w:p w14:paraId="25BFBD56"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Magistrados de la Sala Superior del Tribunal Electoral del Poder Judicial de la Federación</w:t>
            </w:r>
          </w:p>
        </w:tc>
        <w:tc>
          <w:tcPr>
            <w:tcW w:w="2268" w:type="dxa"/>
          </w:tcPr>
          <w:p w14:paraId="47CF560C"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101 CPEUM</w:t>
            </w:r>
          </w:p>
        </w:tc>
      </w:tr>
      <w:tr w:rsidR="005A0369" w:rsidRPr="00F14AA2" w14:paraId="6D67EFBF" w14:textId="77777777" w:rsidTr="002A2BBA">
        <w:tc>
          <w:tcPr>
            <w:tcW w:w="5529" w:type="dxa"/>
            <w:vAlign w:val="center"/>
          </w:tcPr>
          <w:p w14:paraId="39D7AFC3"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Consejeros electorales estatales</w:t>
            </w:r>
          </w:p>
        </w:tc>
        <w:tc>
          <w:tcPr>
            <w:tcW w:w="2268" w:type="dxa"/>
          </w:tcPr>
          <w:p w14:paraId="227E96B2"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116 CPEUM</w:t>
            </w:r>
          </w:p>
        </w:tc>
      </w:tr>
      <w:tr w:rsidR="005A0369" w:rsidRPr="00F14AA2" w14:paraId="6D7D31D2" w14:textId="77777777" w:rsidTr="002A2BBA">
        <w:tc>
          <w:tcPr>
            <w:tcW w:w="5529" w:type="dxa"/>
            <w:vAlign w:val="center"/>
          </w:tcPr>
          <w:p w14:paraId="47655E5C"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Titular del Centro Federal de Conciliación y Registro Laboral</w:t>
            </w:r>
          </w:p>
        </w:tc>
        <w:tc>
          <w:tcPr>
            <w:tcW w:w="2268" w:type="dxa"/>
          </w:tcPr>
          <w:p w14:paraId="16E1BF86" w14:textId="77777777" w:rsidR="005A0369" w:rsidRPr="00F14AA2" w:rsidRDefault="005A0369" w:rsidP="002A2BBA">
            <w:pPr>
              <w:pStyle w:val="Prrafodelista"/>
              <w:tabs>
                <w:tab w:val="left" w:pos="-720"/>
              </w:tabs>
              <w:suppressAutoHyphens/>
              <w:autoSpaceDE w:val="0"/>
              <w:autoSpaceDN w:val="0"/>
              <w:adjustRightInd w:val="0"/>
              <w:ind w:left="0"/>
              <w:jc w:val="both"/>
              <w:rPr>
                <w:rFonts w:ascii="AvantGarde Bk BT" w:hAnsi="AvantGarde Bk BT"/>
                <w:spacing w:val="-2"/>
              </w:rPr>
            </w:pPr>
            <w:r w:rsidRPr="00F14AA2">
              <w:rPr>
                <w:rFonts w:ascii="AvantGarde Bk BT" w:hAnsi="AvantGarde Bk BT"/>
                <w:spacing w:val="-2"/>
              </w:rPr>
              <w:t>Artículo 123 CPEUM</w:t>
            </w:r>
          </w:p>
        </w:tc>
      </w:tr>
    </w:tbl>
    <w:p w14:paraId="76ED43B1" w14:textId="058DCE73" w:rsidR="00356973" w:rsidRDefault="00356973" w:rsidP="005A0369">
      <w:pPr>
        <w:pStyle w:val="Prrafodelista"/>
        <w:rPr>
          <w:rFonts w:ascii="AvantGarde Bk BT" w:hAnsi="AvantGarde Bk BT"/>
          <w:spacing w:val="-2"/>
          <w:sz w:val="20"/>
          <w:szCs w:val="20"/>
        </w:rPr>
      </w:pPr>
    </w:p>
    <w:p w14:paraId="2C35CA0D" w14:textId="77777777" w:rsidR="00356973" w:rsidRDefault="00356973">
      <w:pPr>
        <w:rPr>
          <w:rFonts w:ascii="AvantGarde Bk BT" w:hAnsi="AvantGarde Bk BT"/>
          <w:spacing w:val="-2"/>
          <w:sz w:val="20"/>
          <w:szCs w:val="20"/>
        </w:rPr>
      </w:pPr>
      <w:r>
        <w:rPr>
          <w:rFonts w:ascii="AvantGarde Bk BT" w:hAnsi="AvantGarde Bk BT"/>
          <w:spacing w:val="-2"/>
          <w:sz w:val="20"/>
          <w:szCs w:val="20"/>
        </w:rPr>
        <w:br w:type="page"/>
      </w:r>
    </w:p>
    <w:p w14:paraId="45950D87" w14:textId="2A19E35F" w:rsidR="005A0369" w:rsidRDefault="005A0369" w:rsidP="00356973">
      <w:pPr>
        <w:pStyle w:val="Prrafodelista"/>
        <w:numPr>
          <w:ilvl w:val="0"/>
          <w:numId w:val="1"/>
        </w:numPr>
        <w:tabs>
          <w:tab w:val="left" w:pos="-720"/>
        </w:tabs>
        <w:suppressAutoHyphens/>
        <w:jc w:val="both"/>
        <w:rPr>
          <w:rFonts w:ascii="AvantGarde Bk BT" w:hAnsi="AvantGarde Bk BT"/>
          <w:spacing w:val="-2"/>
          <w:sz w:val="20"/>
          <w:szCs w:val="20"/>
        </w:rPr>
      </w:pPr>
      <w:r w:rsidRPr="00356973">
        <w:rPr>
          <w:rFonts w:ascii="AvantGarde Bk BT" w:hAnsi="AvantGarde Bk BT"/>
          <w:spacing w:val="-2"/>
          <w:sz w:val="20"/>
          <w:szCs w:val="20"/>
        </w:rPr>
        <w:t>En este o</w:t>
      </w:r>
      <w:r w:rsidR="00D10FEA" w:rsidRPr="00356973">
        <w:rPr>
          <w:rFonts w:ascii="AvantGarde Bk BT" w:hAnsi="AvantGarde Bk BT"/>
          <w:spacing w:val="-2"/>
          <w:sz w:val="20"/>
          <w:szCs w:val="20"/>
        </w:rPr>
        <w:t>rden de ideas, se considera que</w:t>
      </w:r>
      <w:r w:rsidRPr="00356973">
        <w:rPr>
          <w:rFonts w:ascii="AvantGarde Bk BT" w:hAnsi="AvantGarde Bk BT"/>
          <w:spacing w:val="-2"/>
          <w:sz w:val="20"/>
          <w:szCs w:val="20"/>
        </w:rPr>
        <w:t xml:space="preserve"> contar en la Universidad de Guadalajara con la posibilidad de nombrar “Profesores Honoríficos”, permitiría implementar un nuevo mecanismo de colaboración a efecto de que personas con un alto nivel académico y/o experiencia profesional puedan realizar actividades académicas en la Universidad y con ello enriquecer el proceso de formación de los estudiantes.  </w:t>
      </w:r>
    </w:p>
    <w:p w14:paraId="3E348004" w14:textId="77777777" w:rsidR="00356973" w:rsidRPr="00356973" w:rsidRDefault="00356973" w:rsidP="00356973">
      <w:pPr>
        <w:pStyle w:val="Prrafodelista"/>
        <w:tabs>
          <w:tab w:val="left" w:pos="-720"/>
        </w:tabs>
        <w:suppressAutoHyphens/>
        <w:ind w:left="720"/>
        <w:jc w:val="both"/>
        <w:rPr>
          <w:rFonts w:ascii="AvantGarde Bk BT" w:hAnsi="AvantGarde Bk BT"/>
          <w:spacing w:val="-2"/>
          <w:sz w:val="20"/>
          <w:szCs w:val="20"/>
        </w:rPr>
      </w:pPr>
    </w:p>
    <w:p w14:paraId="403E45CE" w14:textId="77777777" w:rsidR="005A0369" w:rsidRPr="00F14AA2" w:rsidRDefault="005A0369" w:rsidP="005A0369">
      <w:pPr>
        <w:pStyle w:val="Prrafodelista"/>
        <w:numPr>
          <w:ilvl w:val="0"/>
          <w:numId w:val="1"/>
        </w:numPr>
        <w:tabs>
          <w:tab w:val="left" w:pos="-720"/>
        </w:tabs>
        <w:suppressAutoHyphens/>
        <w:autoSpaceDE w:val="0"/>
        <w:autoSpaceDN w:val="0"/>
        <w:adjustRightInd w:val="0"/>
        <w:jc w:val="both"/>
        <w:rPr>
          <w:rFonts w:ascii="AvantGarde Bk BT" w:hAnsi="AvantGarde Bk BT"/>
          <w:spacing w:val="-2"/>
          <w:sz w:val="20"/>
          <w:szCs w:val="20"/>
        </w:rPr>
      </w:pPr>
      <w:r w:rsidRPr="00F14AA2">
        <w:rPr>
          <w:rFonts w:ascii="AvantGarde Bk BT" w:hAnsi="AvantGarde Bk BT"/>
          <w:spacing w:val="-2"/>
          <w:sz w:val="20"/>
          <w:szCs w:val="20"/>
        </w:rPr>
        <w:t>Algunos de los beneficios en que se sustenta la implementación de esta figura son los siguientes:</w:t>
      </w:r>
    </w:p>
    <w:p w14:paraId="3008B479" w14:textId="77777777" w:rsidR="005A0369" w:rsidRPr="00F14AA2" w:rsidRDefault="005A0369" w:rsidP="005A0369">
      <w:pPr>
        <w:pStyle w:val="Prrafodelista"/>
        <w:ind w:left="720"/>
        <w:rPr>
          <w:rFonts w:ascii="AvantGarde Bk BT" w:hAnsi="AvantGarde Bk BT"/>
          <w:color w:val="4472C4" w:themeColor="accent1"/>
          <w:spacing w:val="-2"/>
          <w:sz w:val="20"/>
          <w:szCs w:val="20"/>
        </w:rPr>
      </w:pPr>
    </w:p>
    <w:p w14:paraId="5900481E" w14:textId="2DCB0C1D" w:rsidR="005A0369" w:rsidRPr="00994A7B" w:rsidRDefault="005A0369" w:rsidP="005A0369">
      <w:pPr>
        <w:pStyle w:val="Prrafodelista"/>
        <w:numPr>
          <w:ilvl w:val="0"/>
          <w:numId w:val="5"/>
        </w:numPr>
        <w:tabs>
          <w:tab w:val="left" w:pos="-720"/>
        </w:tabs>
        <w:suppressAutoHyphens/>
        <w:autoSpaceDE w:val="0"/>
        <w:autoSpaceDN w:val="0"/>
        <w:adjustRightInd w:val="0"/>
        <w:jc w:val="both"/>
        <w:rPr>
          <w:rFonts w:ascii="AvantGarde Bk BT" w:hAnsi="AvantGarde Bk BT"/>
          <w:spacing w:val="-2"/>
          <w:sz w:val="20"/>
          <w:szCs w:val="20"/>
        </w:rPr>
      </w:pPr>
      <w:r w:rsidRPr="00F14AA2">
        <w:rPr>
          <w:rFonts w:ascii="AvantGarde Bk BT" w:hAnsi="AvantGarde Bk BT"/>
          <w:spacing w:val="-2"/>
          <w:sz w:val="20"/>
          <w:szCs w:val="20"/>
        </w:rPr>
        <w:t xml:space="preserve">Una universidad se beneficia </w:t>
      </w:r>
      <w:r w:rsidRPr="00994A7B">
        <w:rPr>
          <w:rFonts w:ascii="AvantGarde Bk BT" w:hAnsi="AvantGarde Bk BT"/>
          <w:spacing w:val="-2"/>
          <w:sz w:val="20"/>
          <w:szCs w:val="20"/>
        </w:rPr>
        <w:t xml:space="preserve">de contar con profesores honoríficos, ya que éstos son expertos en sus campos disciplinares y pueden compartir su valiosa experiencia y conocimiento a la comunidad universitaria </w:t>
      </w:r>
      <w:r w:rsidR="00E9790B" w:rsidRPr="00994A7B">
        <w:rPr>
          <w:rFonts w:ascii="AvantGarde Bk BT" w:hAnsi="AvantGarde Bk BT"/>
          <w:spacing w:val="-2"/>
          <w:sz w:val="20"/>
          <w:szCs w:val="20"/>
        </w:rPr>
        <w:t>como</w:t>
      </w:r>
      <w:r w:rsidRPr="00994A7B">
        <w:rPr>
          <w:rFonts w:ascii="AvantGarde Bk BT" w:hAnsi="AvantGarde Bk BT"/>
          <w:spacing w:val="-2"/>
          <w:sz w:val="20"/>
          <w:szCs w:val="20"/>
        </w:rPr>
        <w:t xml:space="preserve"> profesionales destacados, ayudando a mejorar la calidad de la enseñanza y la investigación en la universidad.</w:t>
      </w:r>
    </w:p>
    <w:p w14:paraId="7ADB8FA5" w14:textId="77777777" w:rsidR="005A0369" w:rsidRPr="00994A7B" w:rsidRDefault="005A0369" w:rsidP="005A0369">
      <w:pPr>
        <w:pStyle w:val="Prrafodelista"/>
        <w:tabs>
          <w:tab w:val="left" w:pos="-720"/>
        </w:tabs>
        <w:suppressAutoHyphens/>
        <w:autoSpaceDE w:val="0"/>
        <w:autoSpaceDN w:val="0"/>
        <w:adjustRightInd w:val="0"/>
        <w:ind w:left="1440"/>
        <w:jc w:val="both"/>
        <w:rPr>
          <w:rFonts w:ascii="AvantGarde Bk BT" w:hAnsi="AvantGarde Bk BT"/>
          <w:spacing w:val="-2"/>
          <w:sz w:val="20"/>
          <w:szCs w:val="20"/>
        </w:rPr>
      </w:pPr>
    </w:p>
    <w:p w14:paraId="5422AA98" w14:textId="07A80A74" w:rsidR="005A0369" w:rsidRPr="00994A7B" w:rsidRDefault="005A0369" w:rsidP="005A0369">
      <w:pPr>
        <w:pStyle w:val="Prrafodelista"/>
        <w:numPr>
          <w:ilvl w:val="0"/>
          <w:numId w:val="5"/>
        </w:numPr>
        <w:tabs>
          <w:tab w:val="left" w:pos="-720"/>
        </w:tabs>
        <w:suppressAutoHyphens/>
        <w:autoSpaceDE w:val="0"/>
        <w:autoSpaceDN w:val="0"/>
        <w:adjustRightInd w:val="0"/>
        <w:jc w:val="both"/>
        <w:rPr>
          <w:rFonts w:ascii="AvantGarde Bk BT" w:hAnsi="AvantGarde Bk BT"/>
          <w:spacing w:val="-2"/>
          <w:sz w:val="20"/>
          <w:szCs w:val="20"/>
        </w:rPr>
      </w:pPr>
      <w:r w:rsidRPr="00994A7B">
        <w:rPr>
          <w:rFonts w:ascii="AvantGarde Bk BT" w:hAnsi="AvantGarde Bk BT"/>
          <w:spacing w:val="-2"/>
          <w:sz w:val="20"/>
          <w:szCs w:val="20"/>
        </w:rPr>
        <w:t xml:space="preserve">Si la universidad cuenta con profesores honoríficos de renombre, se convierte en una institución más atractiva </w:t>
      </w:r>
      <w:r w:rsidR="0064366B" w:rsidRPr="00994A7B">
        <w:rPr>
          <w:rFonts w:ascii="AvantGarde Bk BT" w:hAnsi="AvantGarde Bk BT"/>
          <w:spacing w:val="-2"/>
          <w:sz w:val="20"/>
          <w:szCs w:val="20"/>
        </w:rPr>
        <w:t>para un mayor número de</w:t>
      </w:r>
      <w:r w:rsidRPr="00994A7B">
        <w:rPr>
          <w:rFonts w:ascii="AvantGarde Bk BT" w:hAnsi="AvantGarde Bk BT"/>
          <w:spacing w:val="-2"/>
          <w:sz w:val="20"/>
          <w:szCs w:val="20"/>
        </w:rPr>
        <w:t xml:space="preserve"> estudiantes, </w:t>
      </w:r>
      <w:r w:rsidR="0064366B" w:rsidRPr="00994A7B">
        <w:rPr>
          <w:rFonts w:ascii="AvantGarde Bk BT" w:hAnsi="AvantGarde Bk BT"/>
          <w:spacing w:val="-2"/>
          <w:sz w:val="20"/>
          <w:szCs w:val="20"/>
        </w:rPr>
        <w:t xml:space="preserve">y </w:t>
      </w:r>
      <w:r w:rsidRPr="00994A7B">
        <w:rPr>
          <w:rFonts w:ascii="AvantGarde Bk BT" w:hAnsi="AvantGarde Bk BT"/>
          <w:spacing w:val="-2"/>
          <w:sz w:val="20"/>
          <w:szCs w:val="20"/>
        </w:rPr>
        <w:t>de</w:t>
      </w:r>
      <w:r w:rsidR="0064366B" w:rsidRPr="00994A7B">
        <w:rPr>
          <w:rFonts w:ascii="AvantGarde Bk BT" w:hAnsi="AvantGarde Bk BT"/>
          <w:spacing w:val="-2"/>
          <w:sz w:val="20"/>
          <w:szCs w:val="20"/>
        </w:rPr>
        <w:t xml:space="preserve"> </w:t>
      </w:r>
      <w:r w:rsidRPr="00994A7B">
        <w:rPr>
          <w:rFonts w:ascii="AvantGarde Bk BT" w:hAnsi="AvantGarde Bk BT"/>
          <w:spacing w:val="-2"/>
          <w:sz w:val="20"/>
          <w:szCs w:val="20"/>
        </w:rPr>
        <w:t>académicos de alto nivel</w:t>
      </w:r>
      <w:r w:rsidR="0064366B" w:rsidRPr="00994A7B">
        <w:rPr>
          <w:rFonts w:ascii="AvantGarde Bk BT" w:hAnsi="AvantGarde Bk BT"/>
          <w:spacing w:val="-2"/>
          <w:sz w:val="20"/>
          <w:szCs w:val="20"/>
        </w:rPr>
        <w:t>;</w:t>
      </w:r>
      <w:r w:rsidRPr="00994A7B">
        <w:rPr>
          <w:rFonts w:ascii="AvantGarde Bk BT" w:hAnsi="AvantGarde Bk BT"/>
          <w:spacing w:val="-2"/>
          <w:sz w:val="20"/>
          <w:szCs w:val="20"/>
        </w:rPr>
        <w:t xml:space="preserve"> </w:t>
      </w:r>
      <w:r w:rsidR="0064366B" w:rsidRPr="00994A7B">
        <w:rPr>
          <w:rFonts w:ascii="AvantGarde Bk BT" w:hAnsi="AvantGarde Bk BT"/>
          <w:spacing w:val="-2"/>
          <w:sz w:val="20"/>
          <w:szCs w:val="20"/>
        </w:rPr>
        <w:t>además, de</w:t>
      </w:r>
      <w:r w:rsidR="00AC3C4A" w:rsidRPr="00994A7B">
        <w:rPr>
          <w:rFonts w:ascii="AvantGarde Bk BT" w:hAnsi="AvantGarde Bk BT"/>
          <w:spacing w:val="-2"/>
          <w:sz w:val="20"/>
          <w:szCs w:val="20"/>
        </w:rPr>
        <w:t xml:space="preserve"> ser</w:t>
      </w:r>
      <w:r w:rsidR="0064366B" w:rsidRPr="00994A7B">
        <w:rPr>
          <w:rFonts w:ascii="AvantGarde Bk BT" w:hAnsi="AvantGarde Bk BT"/>
          <w:spacing w:val="-2"/>
          <w:sz w:val="20"/>
          <w:szCs w:val="20"/>
        </w:rPr>
        <w:t xml:space="preserve"> </w:t>
      </w:r>
      <w:r w:rsidRPr="00994A7B">
        <w:rPr>
          <w:rFonts w:ascii="AvantGarde Bk BT" w:hAnsi="AvantGarde Bk BT"/>
          <w:spacing w:val="-2"/>
          <w:sz w:val="20"/>
          <w:szCs w:val="20"/>
        </w:rPr>
        <w:t>vista como una institución líder y con prestigio nacional e internacional.</w:t>
      </w:r>
    </w:p>
    <w:p w14:paraId="50F77A96" w14:textId="77777777" w:rsidR="005A0369" w:rsidRPr="00994A7B" w:rsidRDefault="005A0369" w:rsidP="005A0369">
      <w:pPr>
        <w:pStyle w:val="Prrafodelista"/>
        <w:tabs>
          <w:tab w:val="left" w:pos="-720"/>
        </w:tabs>
        <w:suppressAutoHyphens/>
        <w:autoSpaceDE w:val="0"/>
        <w:autoSpaceDN w:val="0"/>
        <w:adjustRightInd w:val="0"/>
        <w:ind w:left="1440"/>
        <w:jc w:val="both"/>
        <w:rPr>
          <w:rFonts w:ascii="AvantGarde Bk BT" w:hAnsi="AvantGarde Bk BT"/>
          <w:spacing w:val="-2"/>
          <w:sz w:val="20"/>
          <w:szCs w:val="20"/>
        </w:rPr>
      </w:pPr>
    </w:p>
    <w:p w14:paraId="41269F83" w14:textId="54A5C3E7" w:rsidR="005A0369" w:rsidRPr="00994A7B" w:rsidRDefault="005A0369" w:rsidP="005A0369">
      <w:pPr>
        <w:pStyle w:val="Prrafodelista"/>
        <w:numPr>
          <w:ilvl w:val="0"/>
          <w:numId w:val="5"/>
        </w:numPr>
        <w:tabs>
          <w:tab w:val="left" w:pos="-720"/>
        </w:tabs>
        <w:suppressAutoHyphens/>
        <w:autoSpaceDE w:val="0"/>
        <w:autoSpaceDN w:val="0"/>
        <w:adjustRightInd w:val="0"/>
        <w:jc w:val="both"/>
        <w:rPr>
          <w:rFonts w:ascii="AvantGarde Bk BT" w:hAnsi="AvantGarde Bk BT"/>
          <w:spacing w:val="-2"/>
          <w:sz w:val="20"/>
          <w:szCs w:val="20"/>
        </w:rPr>
      </w:pPr>
      <w:r w:rsidRPr="00994A7B">
        <w:rPr>
          <w:rFonts w:ascii="AvantGarde Bk BT" w:hAnsi="AvantGarde Bk BT"/>
          <w:spacing w:val="-2"/>
          <w:sz w:val="20"/>
          <w:szCs w:val="20"/>
        </w:rPr>
        <w:t xml:space="preserve">Los nombramientos honoríficos posibilitan el fortalecimiento de los vínculos con la industria. Así mismo, puede representar </w:t>
      </w:r>
      <w:r w:rsidR="00CE514A" w:rsidRPr="00994A7B">
        <w:rPr>
          <w:rFonts w:ascii="AvantGarde Bk BT" w:hAnsi="AvantGarde Bk BT"/>
          <w:spacing w:val="-2"/>
          <w:sz w:val="20"/>
          <w:szCs w:val="20"/>
        </w:rPr>
        <w:t xml:space="preserve">para la universidad, </w:t>
      </w:r>
      <w:r w:rsidRPr="00994A7B">
        <w:rPr>
          <w:rFonts w:ascii="AvantGarde Bk BT" w:hAnsi="AvantGarde Bk BT"/>
          <w:spacing w:val="-2"/>
          <w:sz w:val="20"/>
          <w:szCs w:val="20"/>
        </w:rPr>
        <w:t xml:space="preserve">una fuente valiosa para gestionar recursos y proyectos. También puede proporcionar contactos y oportunidades para que la universidad establezca asociaciones con empresas, instituciones y organizaciones relevantes a nivel nacional e internacional. </w:t>
      </w:r>
    </w:p>
    <w:p w14:paraId="0597D0E1" w14:textId="77777777" w:rsidR="00F14AA2" w:rsidRDefault="00F14AA2" w:rsidP="005A0369">
      <w:pPr>
        <w:pStyle w:val="Prrafodelista"/>
        <w:tabs>
          <w:tab w:val="left" w:pos="-720"/>
        </w:tabs>
        <w:suppressAutoHyphens/>
        <w:autoSpaceDE w:val="0"/>
        <w:autoSpaceDN w:val="0"/>
        <w:adjustRightInd w:val="0"/>
        <w:ind w:left="720"/>
        <w:jc w:val="both"/>
        <w:rPr>
          <w:rFonts w:ascii="AvantGarde Bk BT" w:hAnsi="AvantGarde Bk BT"/>
          <w:spacing w:val="-2"/>
          <w:sz w:val="20"/>
          <w:szCs w:val="20"/>
        </w:rPr>
      </w:pPr>
    </w:p>
    <w:p w14:paraId="155D4291" w14:textId="3BF6C95D" w:rsidR="005A0369" w:rsidRPr="00F14AA2" w:rsidRDefault="005A0369" w:rsidP="005A0369">
      <w:pPr>
        <w:pStyle w:val="Prrafodelista"/>
        <w:tabs>
          <w:tab w:val="left" w:pos="-720"/>
        </w:tabs>
        <w:suppressAutoHyphens/>
        <w:autoSpaceDE w:val="0"/>
        <w:autoSpaceDN w:val="0"/>
        <w:adjustRightInd w:val="0"/>
        <w:ind w:left="720"/>
        <w:jc w:val="both"/>
        <w:rPr>
          <w:rFonts w:ascii="AvantGarde Bk BT" w:hAnsi="AvantGarde Bk BT"/>
          <w:color w:val="000000" w:themeColor="text1"/>
          <w:spacing w:val="-2"/>
          <w:sz w:val="20"/>
          <w:szCs w:val="20"/>
        </w:rPr>
      </w:pPr>
      <w:r w:rsidRPr="00F14AA2">
        <w:rPr>
          <w:rFonts w:ascii="AvantGarde Bk BT" w:hAnsi="AvantGarde Bk BT"/>
          <w:spacing w:val="-2"/>
          <w:sz w:val="20"/>
          <w:szCs w:val="20"/>
        </w:rPr>
        <w:t xml:space="preserve">Es importante destacar que todo lo anterior se implementaría en un marco de colaboración institucional con las personas que en su caso sean </w:t>
      </w:r>
      <w:r w:rsidRPr="00F14AA2">
        <w:rPr>
          <w:rFonts w:ascii="AvantGarde Bk BT" w:hAnsi="AvantGarde Bk BT"/>
          <w:color w:val="000000" w:themeColor="text1"/>
          <w:spacing w:val="-2"/>
          <w:sz w:val="20"/>
          <w:szCs w:val="20"/>
        </w:rPr>
        <w:t xml:space="preserve">nombradas como “profesores honoríficos”, sin que ello implique la existencia de una </w:t>
      </w:r>
      <w:r w:rsidR="001046E4" w:rsidRPr="00F14AA2">
        <w:rPr>
          <w:rFonts w:ascii="AvantGarde Bk BT" w:hAnsi="AvantGarde Bk BT"/>
          <w:color w:val="000000" w:themeColor="text1"/>
          <w:spacing w:val="-2"/>
          <w:sz w:val="20"/>
          <w:szCs w:val="20"/>
        </w:rPr>
        <w:t xml:space="preserve">relación </w:t>
      </w:r>
      <w:r w:rsidRPr="00F14AA2">
        <w:rPr>
          <w:rFonts w:ascii="AvantGarde Bk BT" w:hAnsi="AvantGarde Bk BT"/>
          <w:color w:val="000000" w:themeColor="text1"/>
          <w:spacing w:val="-2"/>
          <w:sz w:val="20"/>
          <w:szCs w:val="20"/>
        </w:rPr>
        <w:t xml:space="preserve">laboral ni la erogación de recursos para el pago de salarios. </w:t>
      </w:r>
    </w:p>
    <w:p w14:paraId="35CF60D0" w14:textId="77777777" w:rsidR="005A0369" w:rsidRPr="00F14AA2" w:rsidRDefault="005A0369" w:rsidP="005A0369">
      <w:pPr>
        <w:tabs>
          <w:tab w:val="left" w:pos="-720"/>
        </w:tabs>
        <w:suppressAutoHyphens/>
        <w:jc w:val="both"/>
        <w:rPr>
          <w:sz w:val="20"/>
          <w:szCs w:val="20"/>
        </w:rPr>
      </w:pPr>
    </w:p>
    <w:p w14:paraId="6FC1D584" w14:textId="77777777" w:rsidR="005A0369" w:rsidRPr="00F14AA2" w:rsidRDefault="005A0369" w:rsidP="005A0369">
      <w:pPr>
        <w:pStyle w:val="Prrafodelista"/>
        <w:numPr>
          <w:ilvl w:val="0"/>
          <w:numId w:val="1"/>
        </w:numPr>
        <w:tabs>
          <w:tab w:val="left" w:pos="-720"/>
        </w:tabs>
        <w:suppressAutoHyphens/>
        <w:autoSpaceDE w:val="0"/>
        <w:autoSpaceDN w:val="0"/>
        <w:adjustRightInd w:val="0"/>
        <w:jc w:val="both"/>
        <w:rPr>
          <w:rFonts w:ascii="AvantGarde Bk BT" w:hAnsi="AvantGarde Bk BT"/>
          <w:color w:val="000000" w:themeColor="text1"/>
          <w:spacing w:val="-2"/>
          <w:sz w:val="20"/>
          <w:szCs w:val="20"/>
        </w:rPr>
      </w:pPr>
      <w:r w:rsidRPr="00F14AA2">
        <w:rPr>
          <w:rFonts w:ascii="AvantGarde Bk BT" w:hAnsi="AvantGarde Bk BT"/>
          <w:color w:val="000000" w:themeColor="text1"/>
          <w:spacing w:val="-2"/>
          <w:sz w:val="20"/>
          <w:szCs w:val="20"/>
        </w:rPr>
        <w:t xml:space="preserve">En este sentido, es importante considerar que en la sesión número 374 del Consejo de Rectores de la Universidad de Guadalajara, celebrada el día 22 de marzo de 2023, se consideró pertinente incorporar la figura de docentes o profesores honoríficos, donde, por ejemplo, jueces, magistrados y personalidades de diversas áreas del conocimiento puedan participar con sus experiencias en el proceso de enseñanza-aprendizaje de los estudiantes de esta Casa de Estudios. </w:t>
      </w:r>
    </w:p>
    <w:p w14:paraId="7A290D81" w14:textId="77777777" w:rsidR="005A0369" w:rsidRPr="00F14AA2" w:rsidRDefault="005A0369" w:rsidP="005A0369">
      <w:pPr>
        <w:pStyle w:val="Prrafodelista"/>
        <w:tabs>
          <w:tab w:val="left" w:pos="-720"/>
        </w:tabs>
        <w:suppressAutoHyphens/>
        <w:autoSpaceDE w:val="0"/>
        <w:autoSpaceDN w:val="0"/>
        <w:adjustRightInd w:val="0"/>
        <w:ind w:left="720"/>
        <w:jc w:val="both"/>
        <w:rPr>
          <w:rFonts w:ascii="AvantGarde Bk BT" w:hAnsi="AvantGarde Bk BT"/>
          <w:spacing w:val="-2"/>
          <w:sz w:val="20"/>
          <w:szCs w:val="20"/>
        </w:rPr>
      </w:pPr>
      <w:r w:rsidRPr="00F14AA2">
        <w:rPr>
          <w:rFonts w:ascii="AvantGarde Bk BT" w:hAnsi="AvantGarde Bk BT"/>
          <w:color w:val="0000FF"/>
          <w:spacing w:val="-2"/>
          <w:sz w:val="20"/>
          <w:szCs w:val="20"/>
        </w:rPr>
        <w:t xml:space="preserve">  </w:t>
      </w:r>
    </w:p>
    <w:p w14:paraId="13F80514" w14:textId="77777777" w:rsidR="005A0369" w:rsidRPr="00F14AA2" w:rsidRDefault="005A0369" w:rsidP="005A0369">
      <w:pPr>
        <w:pStyle w:val="Prrafodelista"/>
        <w:numPr>
          <w:ilvl w:val="0"/>
          <w:numId w:val="1"/>
        </w:numPr>
        <w:tabs>
          <w:tab w:val="left" w:pos="-720"/>
        </w:tabs>
        <w:suppressAutoHyphens/>
        <w:autoSpaceDE w:val="0"/>
        <w:autoSpaceDN w:val="0"/>
        <w:adjustRightInd w:val="0"/>
        <w:jc w:val="both"/>
        <w:rPr>
          <w:rFonts w:ascii="AvantGarde Bk BT" w:hAnsi="AvantGarde Bk BT"/>
          <w:spacing w:val="-2"/>
          <w:sz w:val="20"/>
          <w:szCs w:val="20"/>
        </w:rPr>
      </w:pPr>
      <w:r w:rsidRPr="00F14AA2">
        <w:rPr>
          <w:rFonts w:ascii="AvantGarde Bk BT" w:hAnsi="AvantGarde Bk BT"/>
          <w:spacing w:val="-2"/>
          <w:sz w:val="20"/>
          <w:szCs w:val="20"/>
        </w:rPr>
        <w:t>Por lo anterior, se considera pertinente proponer la modificación del Reglamento para Otorgar Galardones y Méritos Universitarios, con la finalidad de incorporar, como un reconocimiento universitario, la figura de Profesor Honorífico.</w:t>
      </w:r>
    </w:p>
    <w:p w14:paraId="2CE78371" w14:textId="77777777" w:rsidR="005E20CA" w:rsidRPr="00F14AA2" w:rsidRDefault="005E20CA" w:rsidP="005E20CA">
      <w:pPr>
        <w:rPr>
          <w:rFonts w:ascii="AvantGarde Bk BT" w:hAnsi="AvantGarde Bk BT"/>
          <w:spacing w:val="-2"/>
          <w:sz w:val="20"/>
          <w:szCs w:val="20"/>
        </w:rPr>
      </w:pPr>
    </w:p>
    <w:p w14:paraId="48AA6236" w14:textId="41AB4692" w:rsidR="005E20CA" w:rsidRPr="00F14AA2" w:rsidRDefault="005E20CA" w:rsidP="005E20CA">
      <w:pPr>
        <w:pStyle w:val="Prrafodelista"/>
        <w:numPr>
          <w:ilvl w:val="0"/>
          <w:numId w:val="1"/>
        </w:numPr>
        <w:tabs>
          <w:tab w:val="left" w:pos="-720"/>
        </w:tabs>
        <w:suppressAutoHyphens/>
        <w:autoSpaceDE w:val="0"/>
        <w:autoSpaceDN w:val="0"/>
        <w:adjustRightInd w:val="0"/>
        <w:jc w:val="both"/>
        <w:rPr>
          <w:rFonts w:ascii="AvantGarde Bk BT" w:hAnsi="AvantGarde Bk BT"/>
          <w:color w:val="000000" w:themeColor="text1"/>
          <w:spacing w:val="-2"/>
          <w:sz w:val="20"/>
          <w:szCs w:val="20"/>
        </w:rPr>
      </w:pPr>
      <w:r w:rsidRPr="00F14AA2">
        <w:rPr>
          <w:rFonts w:ascii="AvantGarde Bk BT" w:hAnsi="AvantGarde Bk BT"/>
          <w:color w:val="000000" w:themeColor="text1"/>
          <w:spacing w:val="-2"/>
          <w:sz w:val="20"/>
          <w:szCs w:val="20"/>
        </w:rPr>
        <w:t xml:space="preserve">Para tal efecto, en la presente propuesta de modificación normativa </w:t>
      </w:r>
      <w:r w:rsidRPr="00994A7B">
        <w:rPr>
          <w:rFonts w:ascii="AvantGarde Bk BT" w:hAnsi="AvantGarde Bk BT"/>
          <w:spacing w:val="-2"/>
          <w:sz w:val="20"/>
          <w:szCs w:val="20"/>
        </w:rPr>
        <w:t xml:space="preserve">se </w:t>
      </w:r>
      <w:r w:rsidR="00D514F6" w:rsidRPr="00994A7B">
        <w:rPr>
          <w:rFonts w:ascii="AvantGarde Bk BT" w:hAnsi="AvantGarde Bk BT"/>
          <w:spacing w:val="-2"/>
          <w:sz w:val="20"/>
          <w:szCs w:val="20"/>
        </w:rPr>
        <w:t>considera</w:t>
      </w:r>
      <w:r w:rsidRPr="00994A7B">
        <w:rPr>
          <w:rFonts w:ascii="AvantGarde Bk BT" w:hAnsi="AvantGarde Bk BT"/>
          <w:spacing w:val="-2"/>
          <w:sz w:val="20"/>
          <w:szCs w:val="20"/>
        </w:rPr>
        <w:t xml:space="preserve">, </w:t>
      </w:r>
      <w:r w:rsidRPr="00F14AA2">
        <w:rPr>
          <w:rFonts w:ascii="AvantGarde Bk BT" w:hAnsi="AvantGarde Bk BT"/>
          <w:color w:val="000000" w:themeColor="text1"/>
          <w:spacing w:val="-2"/>
          <w:sz w:val="20"/>
          <w:szCs w:val="20"/>
        </w:rPr>
        <w:t xml:space="preserve">entre otras cuestiones, la definición, requisitos, procedimiento, duración y actividades que en su caso podrán realizar las personas que sean reconocidas con el nombramiento de Profesor Honorífico. </w:t>
      </w:r>
    </w:p>
    <w:p w14:paraId="643B3B5D" w14:textId="0641DC9C" w:rsidR="00F14AA2" w:rsidRDefault="00F14AA2">
      <w:pPr>
        <w:rPr>
          <w:rFonts w:ascii="AvantGarde Bk BT" w:hAnsi="AvantGarde Bk BT"/>
          <w:color w:val="000000" w:themeColor="text1"/>
          <w:spacing w:val="-2"/>
          <w:sz w:val="20"/>
          <w:szCs w:val="20"/>
        </w:rPr>
      </w:pPr>
      <w:r>
        <w:rPr>
          <w:rFonts w:ascii="AvantGarde Bk BT" w:hAnsi="AvantGarde Bk BT"/>
          <w:color w:val="000000" w:themeColor="text1"/>
          <w:spacing w:val="-2"/>
          <w:sz w:val="20"/>
          <w:szCs w:val="20"/>
        </w:rPr>
        <w:br w:type="page"/>
      </w:r>
    </w:p>
    <w:p w14:paraId="27B8F6C9" w14:textId="77777777" w:rsidR="00695D73" w:rsidRPr="00F14AA2" w:rsidRDefault="00695D73" w:rsidP="00695D73">
      <w:pPr>
        <w:pStyle w:val="Prrafodelista"/>
        <w:rPr>
          <w:rFonts w:ascii="AvantGarde Bk BT" w:hAnsi="AvantGarde Bk BT"/>
          <w:color w:val="000000" w:themeColor="text1"/>
          <w:spacing w:val="-2"/>
          <w:sz w:val="20"/>
          <w:szCs w:val="20"/>
        </w:rPr>
      </w:pPr>
    </w:p>
    <w:p w14:paraId="4B869B7E" w14:textId="7E3F7F2A" w:rsidR="005E20CA" w:rsidRPr="00F14AA2" w:rsidRDefault="00695D73" w:rsidP="00AD301E">
      <w:pPr>
        <w:pStyle w:val="Prrafodelista"/>
        <w:numPr>
          <w:ilvl w:val="0"/>
          <w:numId w:val="1"/>
        </w:numPr>
        <w:tabs>
          <w:tab w:val="left" w:pos="-720"/>
        </w:tabs>
        <w:suppressAutoHyphens/>
        <w:autoSpaceDE w:val="0"/>
        <w:autoSpaceDN w:val="0"/>
        <w:adjustRightInd w:val="0"/>
        <w:jc w:val="both"/>
        <w:rPr>
          <w:rFonts w:ascii="AvantGarde Bk BT" w:hAnsi="AvantGarde Bk BT"/>
          <w:color w:val="000000" w:themeColor="text1"/>
          <w:spacing w:val="-2"/>
          <w:sz w:val="20"/>
          <w:szCs w:val="20"/>
        </w:rPr>
      </w:pPr>
      <w:r w:rsidRPr="00F14AA2">
        <w:rPr>
          <w:rFonts w:ascii="AvantGarde Bk BT" w:hAnsi="AvantGarde Bk BT"/>
          <w:color w:val="000000" w:themeColor="text1"/>
          <w:spacing w:val="-2"/>
          <w:sz w:val="20"/>
          <w:szCs w:val="20"/>
        </w:rPr>
        <w:t xml:space="preserve">Respecto de las personas a las que puede conferirse el nombramiento de Profesor Honorífico, la presente </w:t>
      </w:r>
      <w:r w:rsidRPr="00D514F6">
        <w:rPr>
          <w:rFonts w:ascii="AvantGarde Bk BT" w:hAnsi="AvantGarde Bk BT"/>
          <w:spacing w:val="-2"/>
          <w:sz w:val="20"/>
          <w:szCs w:val="20"/>
        </w:rPr>
        <w:t>propuesta contempla</w:t>
      </w:r>
      <w:r w:rsidR="00D514F6" w:rsidRPr="00D514F6">
        <w:rPr>
          <w:rFonts w:ascii="AvantGarde Bk BT" w:hAnsi="AvantGarde Bk BT"/>
          <w:spacing w:val="-2"/>
          <w:sz w:val="20"/>
          <w:szCs w:val="20"/>
        </w:rPr>
        <w:t xml:space="preserve"> </w:t>
      </w:r>
      <w:r w:rsidRPr="00D514F6">
        <w:rPr>
          <w:rFonts w:ascii="AvantGarde Bk BT" w:hAnsi="AvantGarde Bk BT"/>
          <w:spacing w:val="-2"/>
          <w:sz w:val="20"/>
          <w:szCs w:val="20"/>
        </w:rPr>
        <w:t xml:space="preserve">que </w:t>
      </w:r>
      <w:r w:rsidRPr="00F14AA2">
        <w:rPr>
          <w:rFonts w:ascii="AvantGarde Bk BT" w:hAnsi="AvantGarde Bk BT"/>
          <w:color w:val="000000" w:themeColor="text1"/>
          <w:spacing w:val="-2"/>
          <w:sz w:val="20"/>
          <w:szCs w:val="20"/>
        </w:rPr>
        <w:t>puedan ser tanto personas externas a la Universidad de Guadalajara (académicos</w:t>
      </w:r>
      <w:r w:rsidR="00233E8F" w:rsidRPr="00F14AA2">
        <w:rPr>
          <w:rFonts w:ascii="AvantGarde Bk BT" w:hAnsi="AvantGarde Bk BT"/>
          <w:color w:val="000000" w:themeColor="text1"/>
          <w:spacing w:val="-2"/>
          <w:sz w:val="20"/>
          <w:szCs w:val="20"/>
        </w:rPr>
        <w:t xml:space="preserve"> de alto nivel</w:t>
      </w:r>
      <w:r w:rsidRPr="00F14AA2">
        <w:rPr>
          <w:rFonts w:ascii="AvantGarde Bk BT" w:hAnsi="AvantGarde Bk BT"/>
          <w:color w:val="000000" w:themeColor="text1"/>
          <w:spacing w:val="-2"/>
          <w:sz w:val="20"/>
          <w:szCs w:val="20"/>
        </w:rPr>
        <w:t xml:space="preserve"> </w:t>
      </w:r>
      <w:r w:rsidR="00233E8F" w:rsidRPr="00F14AA2">
        <w:rPr>
          <w:rFonts w:ascii="AvantGarde Bk BT" w:hAnsi="AvantGarde Bk BT"/>
          <w:color w:val="000000" w:themeColor="text1"/>
          <w:spacing w:val="-2"/>
          <w:sz w:val="20"/>
          <w:szCs w:val="20"/>
        </w:rPr>
        <w:t xml:space="preserve">provenientes </w:t>
      </w:r>
      <w:r w:rsidRPr="00F14AA2">
        <w:rPr>
          <w:rFonts w:ascii="AvantGarde Bk BT" w:hAnsi="AvantGarde Bk BT"/>
          <w:color w:val="000000" w:themeColor="text1"/>
          <w:spacing w:val="-2"/>
          <w:sz w:val="20"/>
          <w:szCs w:val="20"/>
        </w:rPr>
        <w:t xml:space="preserve">de otras instituciones o que por su experiencia profesional se invite a colaborar con la Universidad de Guadalajara), así como personas jubiladas de la propia Universidad, </w:t>
      </w:r>
      <w:r w:rsidR="00233E8F" w:rsidRPr="00F14AA2">
        <w:rPr>
          <w:rFonts w:ascii="AvantGarde Bk BT" w:hAnsi="AvantGarde Bk BT"/>
          <w:color w:val="000000" w:themeColor="text1"/>
          <w:spacing w:val="-2"/>
          <w:sz w:val="20"/>
          <w:szCs w:val="20"/>
        </w:rPr>
        <w:t>pues se considera</w:t>
      </w:r>
      <w:r w:rsidRPr="00F14AA2">
        <w:rPr>
          <w:rFonts w:ascii="AvantGarde Bk BT" w:hAnsi="AvantGarde Bk BT"/>
          <w:color w:val="000000" w:themeColor="text1"/>
          <w:spacing w:val="-2"/>
          <w:sz w:val="20"/>
          <w:szCs w:val="20"/>
        </w:rPr>
        <w:t xml:space="preserve"> que </w:t>
      </w:r>
      <w:r w:rsidR="00233E8F" w:rsidRPr="00F14AA2">
        <w:rPr>
          <w:rFonts w:ascii="AvantGarde Bk BT" w:hAnsi="AvantGarde Bk BT"/>
          <w:color w:val="000000" w:themeColor="text1"/>
          <w:spacing w:val="-2"/>
          <w:sz w:val="20"/>
          <w:szCs w:val="20"/>
        </w:rPr>
        <w:t xml:space="preserve">establecer una </w:t>
      </w:r>
      <w:r w:rsidRPr="00F14AA2">
        <w:rPr>
          <w:rFonts w:ascii="AvantGarde Bk BT" w:hAnsi="AvantGarde Bk BT"/>
          <w:color w:val="000000" w:themeColor="text1"/>
          <w:spacing w:val="-2"/>
          <w:sz w:val="20"/>
          <w:szCs w:val="20"/>
        </w:rPr>
        <w:t>colaboración con sus distinguidos profesores jubilados</w:t>
      </w:r>
      <w:r w:rsidR="00233E8F" w:rsidRPr="00F14AA2">
        <w:rPr>
          <w:rFonts w:ascii="AvantGarde Bk BT" w:hAnsi="AvantGarde Bk BT"/>
          <w:color w:val="000000" w:themeColor="text1"/>
          <w:spacing w:val="-2"/>
          <w:sz w:val="20"/>
          <w:szCs w:val="20"/>
        </w:rPr>
        <w:t>,</w:t>
      </w:r>
      <w:r w:rsidRPr="00F14AA2">
        <w:rPr>
          <w:rFonts w:ascii="AvantGarde Bk BT" w:hAnsi="AvantGarde Bk BT"/>
          <w:color w:val="000000" w:themeColor="text1"/>
          <w:spacing w:val="-2"/>
          <w:sz w:val="20"/>
          <w:szCs w:val="20"/>
        </w:rPr>
        <w:t xml:space="preserve"> representa una oportunidad invaluable para enriquecer el proceso de enseñanza aprendizaje de nuestros estudiantes</w:t>
      </w:r>
      <w:r w:rsidR="00571ABA" w:rsidRPr="00F14AA2">
        <w:rPr>
          <w:rFonts w:ascii="AvantGarde Bk BT" w:hAnsi="AvantGarde Bk BT"/>
          <w:color w:val="000000" w:themeColor="text1"/>
          <w:spacing w:val="-2"/>
          <w:sz w:val="20"/>
          <w:szCs w:val="20"/>
        </w:rPr>
        <w:t xml:space="preserve"> o incluso los proyectos de investigación y/o difusión de la cultura</w:t>
      </w:r>
      <w:r w:rsidRPr="00F14AA2">
        <w:rPr>
          <w:rFonts w:ascii="AvantGarde Bk BT" w:hAnsi="AvantGarde Bk BT"/>
          <w:color w:val="000000" w:themeColor="text1"/>
          <w:spacing w:val="-2"/>
          <w:sz w:val="20"/>
          <w:szCs w:val="20"/>
        </w:rPr>
        <w:t>. Estos docentes aportan décadas de experiencia profesional, conocimientos especializados y una perspectiva única</w:t>
      </w:r>
      <w:r w:rsidR="00233E8F" w:rsidRPr="00F14AA2">
        <w:rPr>
          <w:rFonts w:ascii="AvantGarde Bk BT" w:hAnsi="AvantGarde Bk BT"/>
          <w:color w:val="000000" w:themeColor="text1"/>
          <w:spacing w:val="-2"/>
          <w:sz w:val="20"/>
          <w:szCs w:val="20"/>
        </w:rPr>
        <w:t xml:space="preserve">, por lo que, al participar en las actividades </w:t>
      </w:r>
      <w:r w:rsidR="00994A7B" w:rsidRPr="00994A7B">
        <w:rPr>
          <w:rFonts w:ascii="AvantGarde Bk BT" w:hAnsi="AvantGarde Bk BT"/>
          <w:spacing w:val="-2"/>
          <w:sz w:val="20"/>
          <w:szCs w:val="20"/>
        </w:rPr>
        <w:t>e</w:t>
      </w:r>
      <w:r w:rsidR="003E65F0" w:rsidRPr="00994A7B">
        <w:rPr>
          <w:rFonts w:ascii="AvantGarde Bk BT" w:hAnsi="AvantGarde Bk BT"/>
          <w:spacing w:val="-2"/>
          <w:sz w:val="20"/>
          <w:szCs w:val="20"/>
        </w:rPr>
        <w:t xml:space="preserve">stipuladas </w:t>
      </w:r>
      <w:r w:rsidR="00233E8F" w:rsidRPr="00994A7B">
        <w:rPr>
          <w:rFonts w:ascii="AvantGarde Bk BT" w:hAnsi="AvantGarde Bk BT"/>
          <w:spacing w:val="-2"/>
          <w:sz w:val="20"/>
          <w:szCs w:val="20"/>
        </w:rPr>
        <w:t xml:space="preserve">para </w:t>
      </w:r>
      <w:r w:rsidR="00233E8F" w:rsidRPr="00F14AA2">
        <w:rPr>
          <w:rFonts w:ascii="AvantGarde Bk BT" w:hAnsi="AvantGarde Bk BT"/>
          <w:color w:val="000000" w:themeColor="text1"/>
          <w:spacing w:val="-2"/>
          <w:sz w:val="20"/>
          <w:szCs w:val="20"/>
        </w:rPr>
        <w:t xml:space="preserve">los profesores honoríficos, se busca fortalecer las funciones sustantivas universitarias y reconocer la contribución que han realizado a la labor de la Universidad de Guadalajara. </w:t>
      </w:r>
    </w:p>
    <w:p w14:paraId="6DB22AA0" w14:textId="77777777" w:rsidR="00233E8F" w:rsidRPr="00F14AA2" w:rsidRDefault="00233E8F" w:rsidP="00233E8F">
      <w:pPr>
        <w:pStyle w:val="Prrafodelista"/>
        <w:tabs>
          <w:tab w:val="left" w:pos="-720"/>
        </w:tabs>
        <w:suppressAutoHyphens/>
        <w:autoSpaceDE w:val="0"/>
        <w:autoSpaceDN w:val="0"/>
        <w:adjustRightInd w:val="0"/>
        <w:ind w:left="720"/>
        <w:jc w:val="both"/>
        <w:rPr>
          <w:rFonts w:ascii="AvantGarde Bk BT" w:hAnsi="AvantGarde Bk BT"/>
          <w:color w:val="000000" w:themeColor="text1"/>
          <w:spacing w:val="-2"/>
          <w:sz w:val="20"/>
          <w:szCs w:val="20"/>
        </w:rPr>
      </w:pPr>
    </w:p>
    <w:p w14:paraId="0607FD81" w14:textId="00A957A2" w:rsidR="005E20CA" w:rsidRPr="00F14AA2" w:rsidRDefault="005E20CA" w:rsidP="005E20CA">
      <w:pPr>
        <w:pStyle w:val="Prrafodelista"/>
        <w:numPr>
          <w:ilvl w:val="0"/>
          <w:numId w:val="1"/>
        </w:numPr>
        <w:tabs>
          <w:tab w:val="left" w:pos="-720"/>
        </w:tabs>
        <w:suppressAutoHyphens/>
        <w:autoSpaceDE w:val="0"/>
        <w:autoSpaceDN w:val="0"/>
        <w:adjustRightInd w:val="0"/>
        <w:jc w:val="both"/>
        <w:rPr>
          <w:rFonts w:ascii="AvantGarde Bk BT" w:hAnsi="AvantGarde Bk BT"/>
          <w:color w:val="000000" w:themeColor="text1"/>
          <w:spacing w:val="-2"/>
          <w:sz w:val="20"/>
          <w:szCs w:val="20"/>
        </w:rPr>
      </w:pPr>
      <w:r w:rsidRPr="00F14AA2">
        <w:rPr>
          <w:rFonts w:ascii="AvantGarde Bk BT" w:hAnsi="AvantGarde Bk BT"/>
          <w:color w:val="000000" w:themeColor="text1"/>
          <w:spacing w:val="-2"/>
          <w:sz w:val="20"/>
          <w:szCs w:val="20"/>
        </w:rPr>
        <w:t>Así mismo, se prevé que las actividades a realizar tengan la naturaleza de una colaboración acad</w:t>
      </w:r>
      <w:r w:rsidR="00640A4E" w:rsidRPr="00F14AA2">
        <w:rPr>
          <w:rFonts w:ascii="AvantGarde Bk BT" w:hAnsi="AvantGarde Bk BT"/>
          <w:color w:val="000000" w:themeColor="text1"/>
          <w:spacing w:val="-2"/>
          <w:sz w:val="20"/>
          <w:szCs w:val="20"/>
        </w:rPr>
        <w:t>émica que busque enriquecer las funciones sustantivas universitarias</w:t>
      </w:r>
      <w:r w:rsidRPr="00F14AA2">
        <w:rPr>
          <w:rFonts w:ascii="AvantGarde Bk BT" w:hAnsi="AvantGarde Bk BT"/>
          <w:color w:val="000000" w:themeColor="text1"/>
          <w:spacing w:val="-2"/>
          <w:sz w:val="20"/>
          <w:szCs w:val="20"/>
        </w:rPr>
        <w:t xml:space="preserve">, </w:t>
      </w:r>
      <w:r w:rsidR="00640A4E" w:rsidRPr="00F14AA2">
        <w:rPr>
          <w:rFonts w:ascii="AvantGarde Bk BT" w:hAnsi="AvantGarde Bk BT"/>
          <w:color w:val="000000" w:themeColor="text1"/>
          <w:spacing w:val="-2"/>
          <w:sz w:val="20"/>
          <w:szCs w:val="20"/>
        </w:rPr>
        <w:t xml:space="preserve">por lo </w:t>
      </w:r>
      <w:r w:rsidRPr="00F14AA2">
        <w:rPr>
          <w:rFonts w:ascii="AvantGarde Bk BT" w:hAnsi="AvantGarde Bk BT"/>
          <w:color w:val="000000" w:themeColor="text1"/>
          <w:spacing w:val="-2"/>
          <w:sz w:val="20"/>
          <w:szCs w:val="20"/>
        </w:rPr>
        <w:t xml:space="preserve">que </w:t>
      </w:r>
      <w:r w:rsidR="00640A4E" w:rsidRPr="00F14AA2">
        <w:rPr>
          <w:rFonts w:ascii="AvantGarde Bk BT" w:hAnsi="AvantGarde Bk BT"/>
          <w:color w:val="000000" w:themeColor="text1"/>
          <w:spacing w:val="-2"/>
          <w:sz w:val="20"/>
          <w:szCs w:val="20"/>
        </w:rPr>
        <w:t xml:space="preserve">se establece que </w:t>
      </w:r>
      <w:r w:rsidRPr="00F14AA2">
        <w:rPr>
          <w:rFonts w:ascii="AvantGarde Bk BT" w:hAnsi="AvantGarde Bk BT"/>
          <w:color w:val="000000" w:themeColor="text1"/>
          <w:spacing w:val="-2"/>
          <w:sz w:val="20"/>
          <w:szCs w:val="20"/>
        </w:rPr>
        <w:t xml:space="preserve">los Profesores Honoríficos no podrán fungir como responsables de grupo </w:t>
      </w:r>
      <w:r w:rsidR="00982171" w:rsidRPr="00F14AA2">
        <w:rPr>
          <w:rFonts w:ascii="AvantGarde Bk BT" w:hAnsi="AvantGarde Bk BT"/>
          <w:color w:val="000000" w:themeColor="text1"/>
          <w:spacing w:val="-2"/>
          <w:sz w:val="20"/>
          <w:szCs w:val="20"/>
        </w:rPr>
        <w:t xml:space="preserve">de alumnos </w:t>
      </w:r>
      <w:r w:rsidRPr="00F14AA2">
        <w:rPr>
          <w:rFonts w:ascii="AvantGarde Bk BT" w:hAnsi="AvantGarde Bk BT"/>
          <w:color w:val="000000" w:themeColor="text1"/>
          <w:spacing w:val="-2"/>
          <w:sz w:val="20"/>
          <w:szCs w:val="20"/>
        </w:rPr>
        <w:t xml:space="preserve">o directores de proyectos de investigación, sino que podrán </w:t>
      </w:r>
      <w:r w:rsidR="00125AD7" w:rsidRPr="00F14AA2">
        <w:rPr>
          <w:rFonts w:ascii="AvantGarde Bk BT" w:hAnsi="AvantGarde Bk BT"/>
          <w:spacing w:val="-2"/>
          <w:sz w:val="20"/>
          <w:szCs w:val="20"/>
        </w:rPr>
        <w:t>coadyuvar en la impartición de clases</w:t>
      </w:r>
      <w:r w:rsidR="00571ABA" w:rsidRPr="00F14AA2">
        <w:rPr>
          <w:rFonts w:ascii="AvantGarde Bk BT" w:hAnsi="AvantGarde Bk BT"/>
          <w:spacing w:val="-2"/>
          <w:sz w:val="20"/>
          <w:szCs w:val="20"/>
        </w:rPr>
        <w:t xml:space="preserve"> en cualquier modalidad,</w:t>
      </w:r>
      <w:r w:rsidR="00125AD7" w:rsidRPr="00F14AA2">
        <w:rPr>
          <w:rFonts w:ascii="AvantGarde Bk BT" w:hAnsi="AvantGarde Bk BT"/>
          <w:spacing w:val="-2"/>
          <w:sz w:val="20"/>
          <w:szCs w:val="20"/>
        </w:rPr>
        <w:t xml:space="preserve"> con el personal académico de la Universidad de Guadalajara </w:t>
      </w:r>
      <w:r w:rsidR="00640A4E" w:rsidRPr="00F14AA2">
        <w:rPr>
          <w:rFonts w:ascii="AvantGarde Bk BT" w:hAnsi="AvantGarde Bk BT"/>
          <w:spacing w:val="-2"/>
          <w:sz w:val="20"/>
          <w:szCs w:val="20"/>
        </w:rPr>
        <w:t>como invitados (en clases específicas</w:t>
      </w:r>
      <w:r w:rsidR="00125AD7" w:rsidRPr="00F14AA2">
        <w:rPr>
          <w:rFonts w:ascii="AvantGarde Bk BT" w:hAnsi="AvantGarde Bk BT"/>
          <w:spacing w:val="-2"/>
          <w:sz w:val="20"/>
          <w:szCs w:val="20"/>
        </w:rPr>
        <w:t xml:space="preserve"> o durante todo el ciclo escolar</w:t>
      </w:r>
      <w:r w:rsidR="00640A4E" w:rsidRPr="00F14AA2">
        <w:rPr>
          <w:rFonts w:ascii="AvantGarde Bk BT" w:hAnsi="AvantGarde Bk BT"/>
          <w:spacing w:val="-2"/>
          <w:sz w:val="20"/>
          <w:szCs w:val="20"/>
        </w:rPr>
        <w:t xml:space="preserve">), así como tener participaciones en </w:t>
      </w:r>
      <w:r w:rsidR="00640A4E" w:rsidRPr="00F14AA2">
        <w:rPr>
          <w:rFonts w:ascii="AvantGarde Bk BT" w:hAnsi="AvantGarde Bk BT"/>
          <w:color w:val="000000" w:themeColor="text1"/>
          <w:spacing w:val="-2"/>
          <w:sz w:val="20"/>
          <w:szCs w:val="20"/>
        </w:rPr>
        <w:t xml:space="preserve">proyectos de investigación y/o difusión de la cultura. </w:t>
      </w:r>
    </w:p>
    <w:p w14:paraId="2609337D" w14:textId="77777777" w:rsidR="00125AD7" w:rsidRPr="00F14AA2" w:rsidRDefault="00125AD7" w:rsidP="00125AD7">
      <w:pPr>
        <w:tabs>
          <w:tab w:val="left" w:pos="-720"/>
        </w:tabs>
        <w:suppressAutoHyphens/>
        <w:autoSpaceDE w:val="0"/>
        <w:autoSpaceDN w:val="0"/>
        <w:adjustRightInd w:val="0"/>
        <w:jc w:val="both"/>
        <w:rPr>
          <w:rFonts w:ascii="AvantGarde Bk BT" w:hAnsi="AvantGarde Bk BT"/>
          <w:color w:val="000000" w:themeColor="text1"/>
          <w:spacing w:val="-2"/>
          <w:sz w:val="20"/>
          <w:szCs w:val="20"/>
        </w:rPr>
      </w:pPr>
    </w:p>
    <w:p w14:paraId="1BFB6848" w14:textId="64FE6039" w:rsidR="005A0369" w:rsidRPr="009A4ED0" w:rsidRDefault="003E65F0" w:rsidP="005A0369">
      <w:pPr>
        <w:tabs>
          <w:tab w:val="left" w:pos="-720"/>
          <w:tab w:val="left" w:pos="2552"/>
        </w:tabs>
        <w:suppressAutoHyphens/>
        <w:jc w:val="both"/>
        <w:rPr>
          <w:rFonts w:ascii="AvantGarde Bk BT" w:hAnsi="AvantGarde Bk BT"/>
          <w:spacing w:val="-2"/>
          <w:sz w:val="20"/>
          <w:szCs w:val="20"/>
        </w:rPr>
      </w:pPr>
      <w:r w:rsidRPr="009A4ED0">
        <w:rPr>
          <w:rFonts w:ascii="AvantGarde Bk BT" w:eastAsia="Questrial" w:hAnsi="AvantGarde Bk BT" w:cs="Questrial"/>
          <w:sz w:val="20"/>
          <w:szCs w:val="20"/>
          <w:lang w:val="es-ES"/>
        </w:rPr>
        <w:t>En virtud de los antecedentes antes expuestos, y tomando en consideración los siguientes:</w:t>
      </w:r>
    </w:p>
    <w:p w14:paraId="16DC4556" w14:textId="77777777" w:rsidR="005A0369" w:rsidRPr="00F14AA2" w:rsidRDefault="005A0369" w:rsidP="005A0369">
      <w:pPr>
        <w:tabs>
          <w:tab w:val="left" w:pos="-720"/>
          <w:tab w:val="left" w:pos="2552"/>
        </w:tabs>
        <w:suppressAutoHyphens/>
        <w:jc w:val="both"/>
        <w:rPr>
          <w:rFonts w:ascii="AvantGarde Bk BT" w:hAnsi="AvantGarde Bk BT"/>
          <w:spacing w:val="-2"/>
          <w:sz w:val="20"/>
          <w:szCs w:val="20"/>
        </w:rPr>
      </w:pPr>
      <w:r w:rsidRPr="00F14AA2">
        <w:rPr>
          <w:rFonts w:ascii="AvantGarde Bk BT" w:hAnsi="AvantGarde Bk BT"/>
          <w:spacing w:val="-2"/>
          <w:sz w:val="20"/>
          <w:szCs w:val="20"/>
        </w:rPr>
        <w:t xml:space="preserve"> </w:t>
      </w:r>
    </w:p>
    <w:p w14:paraId="1B5CAA0B" w14:textId="77777777" w:rsidR="005A0369" w:rsidRPr="00F14AA2" w:rsidRDefault="005A0369" w:rsidP="005A0369">
      <w:pPr>
        <w:pStyle w:val="Prrafodelista"/>
        <w:tabs>
          <w:tab w:val="left" w:pos="-720"/>
          <w:tab w:val="left" w:pos="2552"/>
        </w:tabs>
        <w:suppressAutoHyphens/>
        <w:ind w:left="720"/>
        <w:jc w:val="center"/>
        <w:rPr>
          <w:rFonts w:ascii="AvantGarde Bk BT" w:hAnsi="AvantGarde Bk BT"/>
          <w:b/>
          <w:spacing w:val="-2"/>
          <w:sz w:val="20"/>
          <w:szCs w:val="20"/>
        </w:rPr>
      </w:pPr>
      <w:r w:rsidRPr="00F14AA2">
        <w:rPr>
          <w:rFonts w:ascii="AvantGarde Bk BT" w:hAnsi="AvantGarde Bk BT"/>
          <w:b/>
          <w:spacing w:val="-2"/>
          <w:sz w:val="20"/>
          <w:szCs w:val="20"/>
        </w:rPr>
        <w:t>FUNDAMENTOS JURÍDICOS</w:t>
      </w:r>
    </w:p>
    <w:p w14:paraId="4CF42B82" w14:textId="77777777" w:rsidR="005A0369" w:rsidRPr="00F14AA2" w:rsidRDefault="005A0369" w:rsidP="005A0369">
      <w:pPr>
        <w:pStyle w:val="Prrafodelista"/>
        <w:tabs>
          <w:tab w:val="left" w:pos="-720"/>
          <w:tab w:val="left" w:pos="2552"/>
        </w:tabs>
        <w:suppressAutoHyphens/>
        <w:ind w:left="720"/>
        <w:jc w:val="center"/>
        <w:rPr>
          <w:rFonts w:ascii="AvantGarde Bk BT" w:hAnsi="AvantGarde Bk BT"/>
          <w:b/>
          <w:spacing w:val="-2"/>
          <w:sz w:val="20"/>
          <w:szCs w:val="20"/>
        </w:rPr>
      </w:pPr>
    </w:p>
    <w:p w14:paraId="4E35E6F4" w14:textId="58F0AE2A" w:rsidR="005A0369" w:rsidRPr="00F14AA2" w:rsidRDefault="005A0369" w:rsidP="005A0369">
      <w:pPr>
        <w:numPr>
          <w:ilvl w:val="0"/>
          <w:numId w:val="2"/>
        </w:numPr>
        <w:jc w:val="both"/>
        <w:rPr>
          <w:rFonts w:ascii="AvantGarde Bk BT" w:hAnsi="AvantGarde Bk BT"/>
          <w:sz w:val="20"/>
          <w:szCs w:val="20"/>
        </w:rPr>
      </w:pPr>
      <w:r w:rsidRPr="00F14AA2">
        <w:rPr>
          <w:rFonts w:ascii="AvantGarde Bk BT" w:hAnsi="AvantGarde Bk BT"/>
          <w:sz w:val="20"/>
          <w:szCs w:val="20"/>
        </w:rPr>
        <w:t xml:space="preserve">La Universidad de Guadalajara es un organismo público descentralizado del Gobierno del Estado de Jalisco, con autonomía, personalidad jurídica y patrimonio propios, de conformidad con lo dispuesto en el artículo 1 de su Ley Orgánica, publicada por el Ejecutivo local el día 15 de enero de 1994, en ejecución del Decreto No. 15319 del Congreso del Estado de Jalisco.  </w:t>
      </w:r>
    </w:p>
    <w:p w14:paraId="04E9F87C" w14:textId="77777777" w:rsidR="005A0369" w:rsidRPr="00F14AA2" w:rsidRDefault="005A0369" w:rsidP="005A0369">
      <w:pPr>
        <w:ind w:left="720"/>
        <w:jc w:val="both"/>
        <w:rPr>
          <w:rFonts w:ascii="AvantGarde Bk BT" w:hAnsi="AvantGarde Bk BT"/>
          <w:sz w:val="20"/>
          <w:szCs w:val="20"/>
        </w:rPr>
      </w:pPr>
    </w:p>
    <w:p w14:paraId="1EEE585C" w14:textId="77777777" w:rsidR="005A0369" w:rsidRPr="00F14AA2" w:rsidRDefault="005A0369" w:rsidP="005A0369">
      <w:pPr>
        <w:numPr>
          <w:ilvl w:val="0"/>
          <w:numId w:val="2"/>
        </w:numPr>
        <w:jc w:val="both"/>
        <w:rPr>
          <w:rFonts w:ascii="AvantGarde Bk BT" w:hAnsi="AvantGarde Bk BT"/>
          <w:sz w:val="20"/>
          <w:szCs w:val="20"/>
        </w:rPr>
      </w:pPr>
      <w:r w:rsidRPr="00F14AA2">
        <w:rPr>
          <w:rFonts w:ascii="AvantGarde Bk BT" w:hAnsi="AvantGarde Bk BT"/>
          <w:sz w:val="20"/>
          <w:szCs w:val="20"/>
        </w:rPr>
        <w:t>Es atribución de la Universidad de Guadalajara elaborar los estatutos y demás normas que regulen su funcionamiento interno, conforme las disposiciones de la Ley Orgánica y demás ordenamientos federales y estatales aplicables en materia de educación, de acuerdo a lo establecido en la fracción I del artículo 6 de la Ley Orgánica de la Universidad de Guadalajara.</w:t>
      </w:r>
    </w:p>
    <w:p w14:paraId="68A38E98" w14:textId="77777777" w:rsidR="00F14AA2" w:rsidRPr="00F14AA2" w:rsidRDefault="00F14AA2" w:rsidP="005A0369">
      <w:pPr>
        <w:jc w:val="both"/>
        <w:rPr>
          <w:rFonts w:ascii="AvantGarde Bk BT" w:hAnsi="AvantGarde Bk BT"/>
          <w:sz w:val="20"/>
          <w:szCs w:val="20"/>
        </w:rPr>
      </w:pPr>
    </w:p>
    <w:p w14:paraId="4A402E01" w14:textId="77777777" w:rsidR="005A0369" w:rsidRPr="00F14AA2" w:rsidRDefault="005A0369" w:rsidP="00F14AA2">
      <w:pPr>
        <w:numPr>
          <w:ilvl w:val="0"/>
          <w:numId w:val="2"/>
        </w:numPr>
        <w:ind w:left="714" w:hanging="357"/>
        <w:jc w:val="both"/>
        <w:rPr>
          <w:rFonts w:ascii="AvantGarde Bk BT" w:hAnsi="AvantGarde Bk BT"/>
          <w:sz w:val="20"/>
          <w:szCs w:val="20"/>
        </w:rPr>
      </w:pPr>
      <w:r w:rsidRPr="00F14AA2">
        <w:rPr>
          <w:rFonts w:ascii="AvantGarde Bk BT" w:hAnsi="AvantGarde Bk BT"/>
          <w:sz w:val="20"/>
          <w:szCs w:val="20"/>
        </w:rPr>
        <w:t>La Universidad de Guadalajara ha adoptado el modelo de red para organizar sus actividades académicas y administrativas, la cual se integrará por los Centros Universitarios, el Sistema de Educación Media Superior y la Administración General de la Universidad, de acuerdo con lo dispuesto en los artículos 22 y 23 de la Ley Orgánica de la Universidad de Guadalajara.</w:t>
      </w:r>
    </w:p>
    <w:p w14:paraId="0C169844" w14:textId="6151B2DB" w:rsidR="009A4ED0" w:rsidRDefault="009A4ED0">
      <w:pPr>
        <w:rPr>
          <w:rFonts w:ascii="AvantGarde Bk BT" w:hAnsi="AvantGarde Bk BT"/>
          <w:sz w:val="20"/>
          <w:szCs w:val="20"/>
        </w:rPr>
      </w:pPr>
      <w:r>
        <w:rPr>
          <w:rFonts w:ascii="AvantGarde Bk BT" w:hAnsi="AvantGarde Bk BT"/>
          <w:sz w:val="20"/>
          <w:szCs w:val="20"/>
        </w:rPr>
        <w:br w:type="page"/>
      </w:r>
    </w:p>
    <w:p w14:paraId="5B0B52E0" w14:textId="0A37DB28" w:rsidR="005A0369" w:rsidRPr="009A4ED0" w:rsidRDefault="005A0369" w:rsidP="005A0369">
      <w:pPr>
        <w:numPr>
          <w:ilvl w:val="0"/>
          <w:numId w:val="2"/>
        </w:numPr>
        <w:jc w:val="both"/>
        <w:rPr>
          <w:rFonts w:ascii="AvantGarde Bk BT" w:hAnsi="AvantGarde Bk BT"/>
          <w:sz w:val="20"/>
          <w:szCs w:val="20"/>
        </w:rPr>
      </w:pPr>
      <w:r w:rsidRPr="009A4ED0">
        <w:rPr>
          <w:rFonts w:ascii="AvantGarde Bk BT" w:hAnsi="AvantGarde Bk BT"/>
          <w:sz w:val="20"/>
          <w:szCs w:val="20"/>
        </w:rPr>
        <w:lastRenderedPageBreak/>
        <w:t xml:space="preserve">Es atribución del </w:t>
      </w:r>
      <w:r w:rsidR="00412CBD" w:rsidRPr="009A4ED0">
        <w:rPr>
          <w:rFonts w:ascii="AvantGarde Bk BT" w:hAnsi="AvantGarde Bk BT"/>
          <w:sz w:val="20"/>
          <w:szCs w:val="20"/>
        </w:rPr>
        <w:t xml:space="preserve">H. </w:t>
      </w:r>
      <w:r w:rsidRPr="009A4ED0">
        <w:rPr>
          <w:rFonts w:ascii="AvantGarde Bk BT" w:hAnsi="AvantGarde Bk BT"/>
          <w:sz w:val="20"/>
          <w:szCs w:val="20"/>
        </w:rPr>
        <w:t xml:space="preserve">Consejo General Universitario aprobar el Estatuto General, las normas y políticas generales en materia académica, administrativa y disciplinaria de la Universidad, según lo dispone la fracción I del artículo 31 de la Ley Orgánica de la Universidad de Guadalajara. </w:t>
      </w:r>
    </w:p>
    <w:p w14:paraId="5C773C42" w14:textId="77777777" w:rsidR="005A0369" w:rsidRPr="009A4ED0" w:rsidRDefault="005A0369" w:rsidP="005A0369">
      <w:pPr>
        <w:ind w:left="720"/>
        <w:jc w:val="both"/>
        <w:rPr>
          <w:rFonts w:ascii="AvantGarde Bk BT" w:hAnsi="AvantGarde Bk BT"/>
          <w:sz w:val="20"/>
          <w:szCs w:val="20"/>
        </w:rPr>
      </w:pPr>
    </w:p>
    <w:p w14:paraId="654F847E" w14:textId="2B307B07" w:rsidR="005A0369" w:rsidRPr="009A4ED0" w:rsidRDefault="005A0369" w:rsidP="005A0369">
      <w:pPr>
        <w:numPr>
          <w:ilvl w:val="0"/>
          <w:numId w:val="2"/>
        </w:numPr>
        <w:jc w:val="both"/>
        <w:rPr>
          <w:rFonts w:ascii="AvantGarde Bk BT" w:hAnsi="AvantGarde Bk BT"/>
          <w:sz w:val="20"/>
          <w:szCs w:val="20"/>
        </w:rPr>
      </w:pPr>
      <w:r w:rsidRPr="009A4ED0">
        <w:rPr>
          <w:rFonts w:ascii="AvantGarde Bk BT" w:hAnsi="AvantGarde Bk BT"/>
          <w:sz w:val="20"/>
          <w:szCs w:val="20"/>
        </w:rPr>
        <w:t xml:space="preserve">El </w:t>
      </w:r>
      <w:r w:rsidR="00412CBD" w:rsidRPr="009A4ED0">
        <w:rPr>
          <w:rFonts w:ascii="AvantGarde Bk BT" w:hAnsi="AvantGarde Bk BT"/>
          <w:sz w:val="20"/>
          <w:szCs w:val="20"/>
        </w:rPr>
        <w:t xml:space="preserve">H. </w:t>
      </w:r>
      <w:r w:rsidRPr="009A4ED0">
        <w:rPr>
          <w:rFonts w:ascii="AvantGarde Bk BT" w:hAnsi="AvantGarde Bk BT"/>
          <w:sz w:val="20"/>
          <w:szCs w:val="20"/>
        </w:rPr>
        <w:t>Consejo General Universitario funciona en pleno o por comisiones, las que pueden ser permanentes o especiales, como lo señala el artículo 27 de la Ley Orgánica de la Universidad de Guadalajara.</w:t>
      </w:r>
    </w:p>
    <w:p w14:paraId="369AD1C8" w14:textId="77777777" w:rsidR="005A0369" w:rsidRPr="009A4ED0" w:rsidRDefault="005A0369" w:rsidP="005A0369">
      <w:pPr>
        <w:jc w:val="both"/>
        <w:rPr>
          <w:rFonts w:ascii="AvantGarde Bk BT" w:hAnsi="AvantGarde Bk BT"/>
          <w:sz w:val="20"/>
          <w:szCs w:val="20"/>
        </w:rPr>
      </w:pPr>
    </w:p>
    <w:p w14:paraId="6C6EB0BB" w14:textId="0D8F1DFE" w:rsidR="005A0369" w:rsidRPr="009A4ED0" w:rsidRDefault="005A0369" w:rsidP="005A0369">
      <w:pPr>
        <w:numPr>
          <w:ilvl w:val="0"/>
          <w:numId w:val="2"/>
        </w:numPr>
        <w:jc w:val="both"/>
        <w:rPr>
          <w:rFonts w:ascii="AvantGarde Bk BT" w:hAnsi="AvantGarde Bk BT"/>
          <w:sz w:val="20"/>
          <w:szCs w:val="20"/>
        </w:rPr>
      </w:pPr>
      <w:r w:rsidRPr="009A4ED0">
        <w:rPr>
          <w:rFonts w:ascii="AvantGarde Bk BT" w:hAnsi="AvantGarde Bk BT"/>
          <w:sz w:val="20"/>
          <w:szCs w:val="20"/>
        </w:rPr>
        <w:t xml:space="preserve">Es atribución de la Comisión Permanente de Educación conocer y dictaminar acerca de las propuestas de los </w:t>
      </w:r>
      <w:r w:rsidR="00412CBD" w:rsidRPr="009A4ED0">
        <w:rPr>
          <w:rFonts w:ascii="AvantGarde Bk BT" w:hAnsi="AvantGarde Bk BT"/>
          <w:sz w:val="20"/>
          <w:szCs w:val="20"/>
        </w:rPr>
        <w:t>Consejeros</w:t>
      </w:r>
      <w:r w:rsidRPr="009A4ED0">
        <w:rPr>
          <w:rFonts w:ascii="AvantGarde Bk BT" w:hAnsi="AvantGarde Bk BT"/>
          <w:sz w:val="20"/>
          <w:szCs w:val="20"/>
        </w:rPr>
        <w:t xml:space="preserve">, </w:t>
      </w:r>
      <w:r w:rsidR="00412CBD" w:rsidRPr="009A4ED0">
        <w:rPr>
          <w:rFonts w:ascii="AvantGarde Bk BT" w:hAnsi="AvantGarde Bk BT"/>
          <w:sz w:val="20"/>
          <w:szCs w:val="20"/>
        </w:rPr>
        <w:t>d</w:t>
      </w:r>
      <w:r w:rsidRPr="009A4ED0">
        <w:rPr>
          <w:rFonts w:ascii="AvantGarde Bk BT" w:hAnsi="AvantGarde Bk BT"/>
          <w:sz w:val="20"/>
          <w:szCs w:val="20"/>
        </w:rPr>
        <w:t>el Rector General, o de los Titulares de los Centros, Divisiones y Escuelas, de acuerdo a la fracción IV del artículo 85 del Estatuto General de la Universidad de Guadalajara.</w:t>
      </w:r>
    </w:p>
    <w:p w14:paraId="6D7EF649" w14:textId="77777777" w:rsidR="005A0369" w:rsidRPr="009A4ED0" w:rsidRDefault="005A0369" w:rsidP="005A0369">
      <w:pPr>
        <w:rPr>
          <w:rFonts w:ascii="AvantGarde Bk BT" w:hAnsi="AvantGarde Bk BT"/>
          <w:sz w:val="20"/>
          <w:szCs w:val="20"/>
        </w:rPr>
      </w:pPr>
    </w:p>
    <w:p w14:paraId="3ABB2E34" w14:textId="77777777" w:rsidR="005A0369" w:rsidRPr="009A4ED0" w:rsidRDefault="005A0369" w:rsidP="005A0369">
      <w:pPr>
        <w:numPr>
          <w:ilvl w:val="0"/>
          <w:numId w:val="2"/>
        </w:numPr>
        <w:jc w:val="both"/>
        <w:rPr>
          <w:rFonts w:ascii="AvantGarde Bk BT" w:hAnsi="AvantGarde Bk BT"/>
          <w:sz w:val="20"/>
          <w:szCs w:val="20"/>
        </w:rPr>
      </w:pPr>
      <w:r w:rsidRPr="009A4ED0">
        <w:rPr>
          <w:rFonts w:ascii="AvantGarde Bk BT" w:hAnsi="AvantGarde Bk BT"/>
          <w:sz w:val="20"/>
          <w:szCs w:val="20"/>
        </w:rPr>
        <w:t>Es atribución de la Comisión Permanente de Normatividad proponer las modificaciones o adiciones que se formulen al Estatuto General, Estatutos Orgánicos y Reglamentos de observancia general en el conjunto de la Universidad, de acuerdo a la fracción II del artículo 88 del Estatuto General de la Universidad de Guadalajara.</w:t>
      </w:r>
    </w:p>
    <w:p w14:paraId="39E85915" w14:textId="77777777" w:rsidR="005A0369" w:rsidRPr="009A4ED0" w:rsidRDefault="005A0369" w:rsidP="005A0369">
      <w:pPr>
        <w:jc w:val="both"/>
        <w:rPr>
          <w:rFonts w:ascii="AvantGarde Bk BT" w:hAnsi="AvantGarde Bk BT"/>
          <w:sz w:val="20"/>
          <w:szCs w:val="20"/>
        </w:rPr>
      </w:pPr>
    </w:p>
    <w:p w14:paraId="21AE4C74" w14:textId="0AF81665" w:rsidR="005A0369" w:rsidRPr="00F14AA2" w:rsidRDefault="005A0369" w:rsidP="005A0369">
      <w:pPr>
        <w:numPr>
          <w:ilvl w:val="0"/>
          <w:numId w:val="2"/>
        </w:numPr>
        <w:jc w:val="both"/>
        <w:rPr>
          <w:rFonts w:ascii="AvantGarde Bk BT" w:hAnsi="AvantGarde Bk BT"/>
          <w:sz w:val="20"/>
          <w:szCs w:val="20"/>
        </w:rPr>
      </w:pPr>
      <w:r w:rsidRPr="009A4ED0">
        <w:rPr>
          <w:rFonts w:ascii="AvantGarde Bk BT" w:hAnsi="AvantGarde Bk BT"/>
          <w:sz w:val="20"/>
          <w:szCs w:val="20"/>
        </w:rPr>
        <w:t xml:space="preserve">El Rector General tiene, entre otras, las atribuciones de promover todo lo que contribuya al mejoramiento académico, administrativo y patrimonial de la Universidad; promover el desarrollo de las funciones sustantivas de la Universidad; así como, proponer al </w:t>
      </w:r>
      <w:r w:rsidR="00104634" w:rsidRPr="009A4ED0">
        <w:rPr>
          <w:rFonts w:ascii="AvantGarde Bk BT" w:hAnsi="AvantGarde Bk BT"/>
          <w:sz w:val="20"/>
          <w:szCs w:val="20"/>
        </w:rPr>
        <w:t xml:space="preserve">H. </w:t>
      </w:r>
      <w:r w:rsidRPr="009A4ED0">
        <w:rPr>
          <w:rFonts w:ascii="AvantGarde Bk BT" w:hAnsi="AvantGarde Bk BT"/>
          <w:sz w:val="20"/>
          <w:szCs w:val="20"/>
        </w:rPr>
        <w:t xml:space="preserve">Consejo General Universitario la actualización y reordenamiento de los cuerpos normativos, comunes para la institución, conforme </w:t>
      </w:r>
      <w:r w:rsidR="00104634" w:rsidRPr="009A4ED0">
        <w:rPr>
          <w:rFonts w:ascii="AvantGarde Bk BT" w:hAnsi="AvantGarde Bk BT"/>
          <w:sz w:val="20"/>
          <w:szCs w:val="20"/>
        </w:rPr>
        <w:t xml:space="preserve">a </w:t>
      </w:r>
      <w:r w:rsidRPr="009A4ED0">
        <w:rPr>
          <w:rFonts w:ascii="AvantGarde Bk BT" w:hAnsi="AvantGarde Bk BT"/>
          <w:sz w:val="20"/>
          <w:szCs w:val="20"/>
        </w:rPr>
        <w:t>lo señalado por la fracción X del artículo 35 de la Ley Orgánica y las fracciones I y XIII del artículo 95 del Estatuto General, ambos ordenamientos de la</w:t>
      </w:r>
      <w:r w:rsidRPr="00F14AA2">
        <w:rPr>
          <w:rFonts w:ascii="AvantGarde Bk BT" w:hAnsi="AvantGarde Bk BT"/>
          <w:sz w:val="20"/>
          <w:szCs w:val="20"/>
        </w:rPr>
        <w:t xml:space="preserve"> Universidad de Guadalajara.</w:t>
      </w:r>
    </w:p>
    <w:p w14:paraId="36B7BF1B" w14:textId="77777777" w:rsidR="005A0369" w:rsidRPr="00F14AA2" w:rsidRDefault="005A0369" w:rsidP="005A0369">
      <w:pPr>
        <w:pStyle w:val="Prrafodelista"/>
        <w:rPr>
          <w:rFonts w:ascii="AvantGarde Bk BT" w:hAnsi="AvantGarde Bk BT"/>
          <w:sz w:val="20"/>
          <w:szCs w:val="20"/>
        </w:rPr>
      </w:pPr>
    </w:p>
    <w:p w14:paraId="2A9AADC2" w14:textId="4E55A561" w:rsidR="00BA0E04" w:rsidRPr="00994A7B" w:rsidRDefault="00BA0E04" w:rsidP="005A0369">
      <w:pPr>
        <w:jc w:val="both"/>
        <w:rPr>
          <w:rFonts w:ascii="AvantGarde Bk BT" w:hAnsi="AvantGarde Bk BT"/>
          <w:sz w:val="20"/>
          <w:szCs w:val="20"/>
        </w:rPr>
      </w:pPr>
      <w:r w:rsidRPr="00994A7B">
        <w:rPr>
          <w:rFonts w:ascii="AvantGarde Bk BT" w:hAnsi="AvantGarde Bk BT"/>
          <w:sz w:val="20"/>
          <w:szCs w:val="20"/>
        </w:rPr>
        <w:t>Por lo antes expuesto y fundado, estas Comisiones Permanentes de Educación y de Normatividad tienen a bien proponer al pleno del H. Consejo General Universitario los siguientes:</w:t>
      </w:r>
    </w:p>
    <w:p w14:paraId="0E951C40" w14:textId="77777777" w:rsidR="005A0369" w:rsidRPr="00F14AA2" w:rsidRDefault="005A0369" w:rsidP="005A0369">
      <w:pPr>
        <w:jc w:val="both"/>
        <w:rPr>
          <w:rFonts w:ascii="AvantGarde Bk BT" w:hAnsi="AvantGarde Bk BT"/>
          <w:sz w:val="20"/>
          <w:szCs w:val="20"/>
        </w:rPr>
      </w:pPr>
    </w:p>
    <w:p w14:paraId="09698830" w14:textId="49F65800" w:rsidR="005A0369" w:rsidRPr="00F14AA2" w:rsidRDefault="005A0369" w:rsidP="005A0369">
      <w:pPr>
        <w:tabs>
          <w:tab w:val="left" w:pos="-720"/>
          <w:tab w:val="left" w:pos="2552"/>
        </w:tabs>
        <w:suppressAutoHyphens/>
        <w:jc w:val="center"/>
        <w:rPr>
          <w:rFonts w:ascii="AvantGarde Bk BT" w:hAnsi="AvantGarde Bk BT"/>
          <w:b/>
          <w:spacing w:val="-2"/>
          <w:sz w:val="20"/>
          <w:szCs w:val="20"/>
        </w:rPr>
      </w:pPr>
      <w:r w:rsidRPr="00F14AA2">
        <w:rPr>
          <w:rFonts w:ascii="AvantGarde Bk BT" w:hAnsi="AvantGarde Bk BT"/>
          <w:b/>
          <w:spacing w:val="-2"/>
          <w:sz w:val="20"/>
          <w:szCs w:val="20"/>
        </w:rPr>
        <w:t>RESOLUTIVOS</w:t>
      </w:r>
    </w:p>
    <w:p w14:paraId="309A511C" w14:textId="77777777" w:rsidR="005A0369" w:rsidRPr="00F14AA2" w:rsidRDefault="005A0369" w:rsidP="005A0369">
      <w:pPr>
        <w:tabs>
          <w:tab w:val="left" w:pos="-720"/>
          <w:tab w:val="left" w:pos="2552"/>
        </w:tabs>
        <w:suppressAutoHyphens/>
        <w:rPr>
          <w:rFonts w:ascii="AvantGarde Bk BT" w:hAnsi="AvantGarde Bk BT"/>
          <w:b/>
          <w:spacing w:val="-2"/>
          <w:sz w:val="20"/>
          <w:szCs w:val="20"/>
        </w:rPr>
      </w:pPr>
    </w:p>
    <w:p w14:paraId="2B267770" w14:textId="3E6D9277" w:rsidR="005A0369" w:rsidRPr="00F14AA2" w:rsidRDefault="005A0369" w:rsidP="005A0369">
      <w:pPr>
        <w:tabs>
          <w:tab w:val="left" w:pos="-720"/>
          <w:tab w:val="left" w:pos="2552"/>
        </w:tabs>
        <w:suppressAutoHyphens/>
        <w:jc w:val="both"/>
        <w:rPr>
          <w:rFonts w:ascii="AvantGarde Bk BT" w:hAnsi="AvantGarde Bk BT"/>
          <w:b/>
          <w:bCs/>
          <w:spacing w:val="-2"/>
          <w:sz w:val="20"/>
          <w:szCs w:val="20"/>
        </w:rPr>
      </w:pPr>
      <w:r w:rsidRPr="00F14AA2">
        <w:rPr>
          <w:rFonts w:ascii="AvantGarde Bk BT" w:hAnsi="AvantGarde Bk BT"/>
          <w:b/>
          <w:spacing w:val="-2"/>
          <w:sz w:val="20"/>
          <w:szCs w:val="20"/>
        </w:rPr>
        <w:t xml:space="preserve">PRIMERO. </w:t>
      </w:r>
      <w:r w:rsidRPr="00F14AA2">
        <w:rPr>
          <w:rFonts w:ascii="AvantGarde Bk BT" w:hAnsi="AvantGarde Bk BT"/>
          <w:b/>
          <w:bCs/>
          <w:spacing w:val="-2"/>
          <w:sz w:val="20"/>
          <w:szCs w:val="20"/>
        </w:rPr>
        <w:t xml:space="preserve">Se modifica la fracción VI </w:t>
      </w:r>
      <w:r w:rsidRPr="00F14AA2">
        <w:rPr>
          <w:rFonts w:ascii="AvantGarde Bk BT" w:hAnsi="AvantGarde Bk BT"/>
          <w:b/>
          <w:bCs/>
          <w:color w:val="000000" w:themeColor="text1"/>
          <w:spacing w:val="-2"/>
          <w:sz w:val="20"/>
          <w:szCs w:val="20"/>
        </w:rPr>
        <w:t xml:space="preserve">del artículo 2; </w:t>
      </w:r>
      <w:r w:rsidRPr="00492ED0">
        <w:rPr>
          <w:rFonts w:ascii="AvantGarde Bk BT" w:hAnsi="AvantGarde Bk BT"/>
          <w:b/>
          <w:bCs/>
          <w:spacing w:val="-2"/>
          <w:sz w:val="20"/>
          <w:szCs w:val="20"/>
        </w:rPr>
        <w:t xml:space="preserve">y se adicionan </w:t>
      </w:r>
      <w:r w:rsidRPr="00F14AA2">
        <w:rPr>
          <w:rFonts w:ascii="AvantGarde Bk BT" w:hAnsi="AvantGarde Bk BT"/>
          <w:b/>
          <w:bCs/>
          <w:color w:val="000000" w:themeColor="text1"/>
          <w:spacing w:val="-2"/>
          <w:sz w:val="20"/>
          <w:szCs w:val="20"/>
        </w:rPr>
        <w:t xml:space="preserve">la fracción VII del artículo 2, el Capítulo Octavo Bis “Del Nombramiento como Profesor Honorífico”, </w:t>
      </w:r>
      <w:r w:rsidRPr="00F14AA2">
        <w:rPr>
          <w:rFonts w:ascii="AvantGarde Bk BT" w:hAnsi="AvantGarde Bk BT"/>
          <w:b/>
          <w:bCs/>
          <w:spacing w:val="-2"/>
          <w:sz w:val="20"/>
          <w:szCs w:val="20"/>
        </w:rPr>
        <w:t xml:space="preserve">así como los artículos </w:t>
      </w:r>
      <w:r w:rsidRPr="00F14AA2">
        <w:rPr>
          <w:rFonts w:ascii="AvantGarde Bk BT" w:hAnsi="AvantGarde Bk BT"/>
          <w:b/>
          <w:bCs/>
          <w:color w:val="000000" w:themeColor="text1"/>
          <w:spacing w:val="-2"/>
          <w:sz w:val="20"/>
          <w:szCs w:val="20"/>
        </w:rPr>
        <w:t>42Bis</w:t>
      </w:r>
      <w:r w:rsidRPr="00F14AA2">
        <w:rPr>
          <w:rFonts w:ascii="AvantGarde Bk BT" w:hAnsi="AvantGarde Bk BT"/>
          <w:b/>
          <w:i/>
          <w:color w:val="000000" w:themeColor="text1"/>
          <w:sz w:val="20"/>
          <w:szCs w:val="20"/>
        </w:rPr>
        <w:t>1</w:t>
      </w:r>
      <w:r w:rsidRPr="00F14AA2">
        <w:rPr>
          <w:rFonts w:ascii="AvantGarde Bk BT" w:hAnsi="AvantGarde Bk BT"/>
          <w:b/>
          <w:bCs/>
          <w:color w:val="000000" w:themeColor="text1"/>
          <w:spacing w:val="-2"/>
          <w:sz w:val="20"/>
          <w:szCs w:val="20"/>
        </w:rPr>
        <w:t xml:space="preserve"> </w:t>
      </w:r>
      <w:r w:rsidR="00492ED0" w:rsidRPr="009A4ED0">
        <w:rPr>
          <w:rFonts w:ascii="AvantGarde Bk BT" w:hAnsi="AvantGarde Bk BT"/>
          <w:b/>
          <w:bCs/>
          <w:spacing w:val="-2"/>
          <w:sz w:val="20"/>
          <w:szCs w:val="20"/>
        </w:rPr>
        <w:t xml:space="preserve">al </w:t>
      </w:r>
      <w:r w:rsidR="00E42543" w:rsidRPr="009A4ED0">
        <w:rPr>
          <w:rFonts w:ascii="AvantGarde Bk BT" w:hAnsi="AvantGarde Bk BT"/>
          <w:b/>
          <w:bCs/>
          <w:spacing w:val="-2"/>
          <w:sz w:val="20"/>
          <w:szCs w:val="20"/>
        </w:rPr>
        <w:t>42Bis11</w:t>
      </w:r>
      <w:r w:rsidRPr="009A4ED0">
        <w:rPr>
          <w:rFonts w:ascii="AvantGarde Bk BT" w:hAnsi="AvantGarde Bk BT"/>
          <w:b/>
          <w:bCs/>
          <w:spacing w:val="-2"/>
          <w:sz w:val="20"/>
          <w:szCs w:val="20"/>
        </w:rPr>
        <w:t xml:space="preserve">, todos del Reglamento para Otorgar Galardones y Méritos Universitarios de la Universidad de </w:t>
      </w:r>
      <w:r w:rsidRPr="00F14AA2">
        <w:rPr>
          <w:rFonts w:ascii="AvantGarde Bk BT" w:hAnsi="AvantGarde Bk BT"/>
          <w:b/>
          <w:bCs/>
          <w:spacing w:val="-2"/>
          <w:sz w:val="20"/>
          <w:szCs w:val="20"/>
        </w:rPr>
        <w:t>Guadalajara</w:t>
      </w:r>
      <w:r w:rsidRPr="00F14AA2">
        <w:rPr>
          <w:rFonts w:ascii="AvantGarde Bk BT" w:hAnsi="AvantGarde Bk BT"/>
          <w:spacing w:val="-2"/>
          <w:sz w:val="20"/>
          <w:szCs w:val="20"/>
        </w:rPr>
        <w:t>, para quedar como sigue:</w:t>
      </w:r>
    </w:p>
    <w:p w14:paraId="7DC0DC79" w14:textId="77777777" w:rsidR="005A0369" w:rsidRPr="00F14AA2" w:rsidRDefault="005A0369" w:rsidP="005A0369">
      <w:pPr>
        <w:tabs>
          <w:tab w:val="left" w:pos="-720"/>
          <w:tab w:val="left" w:pos="2552"/>
        </w:tabs>
        <w:suppressAutoHyphens/>
        <w:jc w:val="both"/>
        <w:rPr>
          <w:rFonts w:ascii="AvantGarde Bk BT" w:hAnsi="AvantGarde Bk BT"/>
          <w:spacing w:val="-2"/>
          <w:sz w:val="20"/>
          <w:szCs w:val="20"/>
        </w:rPr>
      </w:pPr>
    </w:p>
    <w:p w14:paraId="6AD71786" w14:textId="77777777" w:rsidR="005A0369" w:rsidRPr="00F14AA2" w:rsidRDefault="005A0369" w:rsidP="005A0369">
      <w:pPr>
        <w:ind w:left="567" w:right="474"/>
        <w:jc w:val="both"/>
        <w:rPr>
          <w:rFonts w:ascii="AvantGarde Bk BT" w:hAnsi="AvantGarde Bk BT"/>
          <w:i/>
          <w:spacing w:val="-2"/>
          <w:sz w:val="20"/>
          <w:szCs w:val="20"/>
        </w:rPr>
      </w:pPr>
      <w:r w:rsidRPr="00F14AA2">
        <w:rPr>
          <w:rFonts w:ascii="AvantGarde Bk BT" w:hAnsi="AvantGarde Bk BT"/>
          <w:b/>
          <w:i/>
          <w:sz w:val="20"/>
          <w:szCs w:val="20"/>
        </w:rPr>
        <w:t xml:space="preserve">Artículo 2. </w:t>
      </w:r>
      <w:r w:rsidRPr="00F14AA2">
        <w:rPr>
          <w:rFonts w:ascii="AvantGarde Bk BT" w:hAnsi="AvantGarde Bk BT"/>
          <w:bCs/>
          <w:i/>
          <w:sz w:val="20"/>
          <w:szCs w:val="20"/>
        </w:rPr>
        <w:t>…</w:t>
      </w:r>
      <w:r w:rsidRPr="00F14AA2">
        <w:rPr>
          <w:rFonts w:ascii="AvantGarde Bk BT" w:hAnsi="AvantGarde Bk BT"/>
          <w:b/>
          <w:i/>
          <w:sz w:val="20"/>
          <w:szCs w:val="20"/>
        </w:rPr>
        <w:t xml:space="preserve"> </w:t>
      </w:r>
    </w:p>
    <w:p w14:paraId="58AE5C66" w14:textId="77777777" w:rsidR="005A0369" w:rsidRPr="00F14AA2" w:rsidRDefault="005A0369" w:rsidP="005A0369">
      <w:pPr>
        <w:ind w:left="567" w:right="474"/>
        <w:jc w:val="both"/>
        <w:rPr>
          <w:rFonts w:ascii="AvantGarde Bk BT" w:hAnsi="AvantGarde Bk BT"/>
          <w:i/>
          <w:spacing w:val="-2"/>
          <w:sz w:val="20"/>
          <w:szCs w:val="20"/>
        </w:rPr>
      </w:pPr>
      <w:r w:rsidRPr="00F14AA2">
        <w:rPr>
          <w:rFonts w:ascii="AvantGarde Bk BT" w:hAnsi="AvantGarde Bk BT"/>
          <w:b/>
          <w:bCs/>
          <w:i/>
          <w:spacing w:val="-2"/>
          <w:sz w:val="20"/>
          <w:szCs w:val="20"/>
        </w:rPr>
        <w:t>I a V</w:t>
      </w:r>
      <w:r w:rsidRPr="00F14AA2">
        <w:rPr>
          <w:rFonts w:ascii="AvantGarde Bk BT" w:hAnsi="AvantGarde Bk BT"/>
          <w:i/>
          <w:spacing w:val="-2"/>
          <w:sz w:val="20"/>
          <w:szCs w:val="20"/>
        </w:rPr>
        <w:t>…</w:t>
      </w:r>
    </w:p>
    <w:p w14:paraId="341BA479" w14:textId="77777777" w:rsidR="005A0369" w:rsidRPr="00F14AA2" w:rsidRDefault="005A0369" w:rsidP="005A0369">
      <w:pPr>
        <w:ind w:left="567" w:right="474"/>
        <w:jc w:val="both"/>
        <w:rPr>
          <w:rFonts w:ascii="AvantGarde Bk BT" w:hAnsi="AvantGarde Bk BT"/>
          <w:b/>
          <w:bCs/>
          <w:i/>
          <w:spacing w:val="-2"/>
          <w:sz w:val="20"/>
          <w:szCs w:val="20"/>
        </w:rPr>
      </w:pPr>
      <w:r w:rsidRPr="00F14AA2">
        <w:rPr>
          <w:rFonts w:ascii="AvantGarde Bk BT" w:hAnsi="AvantGarde Bk BT"/>
          <w:b/>
          <w:bCs/>
          <w:i/>
          <w:spacing w:val="-2"/>
          <w:sz w:val="20"/>
          <w:szCs w:val="20"/>
        </w:rPr>
        <w:t xml:space="preserve">VI.  </w:t>
      </w:r>
      <w:r w:rsidRPr="00F14AA2">
        <w:rPr>
          <w:rFonts w:ascii="AvantGarde Bk BT" w:hAnsi="AvantGarde Bk BT"/>
          <w:i/>
          <w:spacing w:val="-2"/>
          <w:sz w:val="20"/>
          <w:szCs w:val="20"/>
        </w:rPr>
        <w:t>Reconocimiento post-mortem</w:t>
      </w:r>
      <w:r w:rsidRPr="00F14AA2">
        <w:rPr>
          <w:rFonts w:ascii="AvantGarde Bk BT" w:hAnsi="AvantGarde Bk BT"/>
          <w:b/>
          <w:bCs/>
          <w:i/>
          <w:spacing w:val="-2"/>
          <w:sz w:val="20"/>
          <w:szCs w:val="20"/>
        </w:rPr>
        <w:t xml:space="preserve">, y </w:t>
      </w:r>
    </w:p>
    <w:p w14:paraId="2381939F" w14:textId="77777777" w:rsidR="005A0369" w:rsidRPr="00F14AA2" w:rsidRDefault="005A0369" w:rsidP="005A0369">
      <w:pPr>
        <w:ind w:left="567" w:right="474"/>
        <w:jc w:val="both"/>
        <w:rPr>
          <w:rFonts w:ascii="AvantGarde Bk BT" w:hAnsi="AvantGarde Bk BT"/>
          <w:b/>
          <w:bCs/>
          <w:i/>
          <w:spacing w:val="-2"/>
          <w:sz w:val="20"/>
          <w:szCs w:val="20"/>
        </w:rPr>
      </w:pPr>
      <w:r w:rsidRPr="00F14AA2">
        <w:rPr>
          <w:rFonts w:ascii="AvantGarde Bk BT" w:hAnsi="AvantGarde Bk BT"/>
          <w:b/>
          <w:bCs/>
          <w:i/>
          <w:spacing w:val="-2"/>
          <w:sz w:val="20"/>
          <w:szCs w:val="20"/>
        </w:rPr>
        <w:t>VII. El nombramiento como Profesor Honorífico.</w:t>
      </w:r>
    </w:p>
    <w:p w14:paraId="3D08F030" w14:textId="77777777" w:rsidR="005A0369" w:rsidRPr="00F14AA2" w:rsidRDefault="005A0369" w:rsidP="005A0369">
      <w:pPr>
        <w:ind w:left="567" w:right="474"/>
        <w:jc w:val="both"/>
        <w:rPr>
          <w:rFonts w:ascii="AvantGarde Bk BT" w:hAnsi="AvantGarde Bk BT"/>
          <w:b/>
          <w:bCs/>
          <w:i/>
          <w:spacing w:val="-2"/>
          <w:sz w:val="20"/>
          <w:szCs w:val="20"/>
        </w:rPr>
      </w:pPr>
    </w:p>
    <w:p w14:paraId="57A7F43D" w14:textId="77777777" w:rsidR="009A4ED0" w:rsidRDefault="009A4ED0">
      <w:pPr>
        <w:rPr>
          <w:rFonts w:ascii="AvantGarde Bk BT" w:hAnsi="AvantGarde Bk BT"/>
          <w:b/>
          <w:i/>
          <w:sz w:val="20"/>
          <w:szCs w:val="20"/>
        </w:rPr>
      </w:pPr>
      <w:r>
        <w:rPr>
          <w:rFonts w:ascii="AvantGarde Bk BT" w:hAnsi="AvantGarde Bk BT"/>
          <w:b/>
          <w:i/>
          <w:sz w:val="20"/>
          <w:szCs w:val="20"/>
        </w:rPr>
        <w:br w:type="page"/>
      </w:r>
    </w:p>
    <w:p w14:paraId="1AF32879" w14:textId="0C98A96A" w:rsidR="005A0369" w:rsidRPr="00F14AA2" w:rsidRDefault="005A0369" w:rsidP="005A0369">
      <w:pPr>
        <w:ind w:left="567" w:right="474"/>
        <w:jc w:val="center"/>
        <w:rPr>
          <w:rFonts w:ascii="AvantGarde Bk BT" w:hAnsi="AvantGarde Bk BT"/>
          <w:b/>
          <w:i/>
          <w:sz w:val="20"/>
          <w:szCs w:val="20"/>
        </w:rPr>
      </w:pPr>
      <w:r w:rsidRPr="00F14AA2">
        <w:rPr>
          <w:rFonts w:ascii="AvantGarde Bk BT" w:hAnsi="AvantGarde Bk BT"/>
          <w:b/>
          <w:i/>
          <w:sz w:val="20"/>
          <w:szCs w:val="20"/>
        </w:rPr>
        <w:lastRenderedPageBreak/>
        <w:t>CAPÍTULO OCTAVO BIS</w:t>
      </w:r>
    </w:p>
    <w:p w14:paraId="7D6464EC" w14:textId="77777777" w:rsidR="005A0369" w:rsidRPr="00F14AA2" w:rsidRDefault="005A0369" w:rsidP="005A0369">
      <w:pPr>
        <w:ind w:left="567" w:right="474"/>
        <w:jc w:val="center"/>
        <w:rPr>
          <w:rFonts w:ascii="AvantGarde Bk BT" w:hAnsi="AvantGarde Bk BT"/>
          <w:b/>
          <w:i/>
          <w:sz w:val="20"/>
          <w:szCs w:val="20"/>
        </w:rPr>
      </w:pPr>
      <w:r w:rsidRPr="00F14AA2">
        <w:rPr>
          <w:rFonts w:ascii="AvantGarde Bk BT" w:hAnsi="AvantGarde Bk BT"/>
          <w:b/>
          <w:i/>
          <w:sz w:val="20"/>
          <w:szCs w:val="20"/>
        </w:rPr>
        <w:t>DEL NOMBRAMIENTO COMO PROFESOR HONORÍFICO</w:t>
      </w:r>
    </w:p>
    <w:p w14:paraId="0F80B011" w14:textId="77777777" w:rsidR="005A0369" w:rsidRPr="00F14AA2" w:rsidRDefault="005A0369" w:rsidP="005A0369">
      <w:pPr>
        <w:ind w:left="567" w:right="474"/>
        <w:jc w:val="center"/>
        <w:rPr>
          <w:rFonts w:ascii="AvantGarde Bk BT" w:hAnsi="AvantGarde Bk BT"/>
          <w:b/>
          <w:i/>
          <w:sz w:val="20"/>
          <w:szCs w:val="20"/>
        </w:rPr>
      </w:pPr>
    </w:p>
    <w:p w14:paraId="56EF393E" w14:textId="015A89F2" w:rsidR="005A0369" w:rsidRPr="00F14AA2" w:rsidRDefault="005A0369" w:rsidP="005A0369">
      <w:pPr>
        <w:ind w:left="567" w:right="474"/>
        <w:jc w:val="both"/>
        <w:rPr>
          <w:rFonts w:ascii="AvantGarde Bk BT" w:hAnsi="AvantGarde Bk BT"/>
          <w:b/>
          <w:bCs/>
          <w:i/>
          <w:sz w:val="20"/>
          <w:szCs w:val="20"/>
        </w:rPr>
      </w:pPr>
      <w:r w:rsidRPr="00F14AA2">
        <w:rPr>
          <w:rFonts w:ascii="AvantGarde Bk BT" w:hAnsi="AvantGarde Bk BT"/>
          <w:b/>
          <w:i/>
          <w:sz w:val="20"/>
          <w:szCs w:val="20"/>
        </w:rPr>
        <w:t xml:space="preserve">Artículo </w:t>
      </w:r>
      <w:r w:rsidRPr="00F14AA2">
        <w:rPr>
          <w:rFonts w:ascii="AvantGarde Bk BT" w:hAnsi="AvantGarde Bk BT"/>
          <w:b/>
          <w:i/>
          <w:color w:val="000000" w:themeColor="text1"/>
          <w:sz w:val="20"/>
          <w:szCs w:val="20"/>
        </w:rPr>
        <w:t>42Bis1.</w:t>
      </w:r>
      <w:r w:rsidRPr="00F14AA2">
        <w:rPr>
          <w:rFonts w:ascii="AvantGarde Bk BT" w:hAnsi="AvantGarde Bk BT"/>
          <w:i/>
          <w:color w:val="000000" w:themeColor="text1"/>
          <w:sz w:val="20"/>
          <w:szCs w:val="20"/>
        </w:rPr>
        <w:t xml:space="preserve"> </w:t>
      </w:r>
      <w:r w:rsidRPr="00F14AA2">
        <w:rPr>
          <w:rFonts w:ascii="AvantGarde Bk BT" w:hAnsi="AvantGarde Bk BT"/>
          <w:b/>
          <w:bCs/>
          <w:i/>
          <w:sz w:val="20"/>
          <w:szCs w:val="20"/>
        </w:rPr>
        <w:t>El nombramiento de Profesor Honorífico podrá conferirse, como un reconocimiento universitario, a personas</w:t>
      </w:r>
      <w:r w:rsidR="007F6284" w:rsidRPr="00F14AA2">
        <w:rPr>
          <w:rFonts w:ascii="AvantGarde Bk BT" w:hAnsi="AvantGarde Bk BT"/>
          <w:b/>
          <w:bCs/>
          <w:i/>
          <w:sz w:val="20"/>
          <w:szCs w:val="20"/>
        </w:rPr>
        <w:t xml:space="preserve"> externas a la Universidad de Guadalajara o jubiladas de la misma,</w:t>
      </w:r>
      <w:r w:rsidRPr="00F14AA2">
        <w:rPr>
          <w:rFonts w:ascii="AvantGarde Bk BT" w:hAnsi="AvantGarde Bk BT"/>
          <w:b/>
          <w:bCs/>
          <w:i/>
          <w:sz w:val="20"/>
          <w:szCs w:val="20"/>
        </w:rPr>
        <w:t xml:space="preserve"> que por su prestigio profesional y/o aportaciones trascendentes a la sociedad, se inviten a colaborar con la Universidad de Guadalajara en actividades académicas de docencia, investigación y/o difusión de la cultura. </w:t>
      </w:r>
    </w:p>
    <w:p w14:paraId="3273DACA" w14:textId="77777777" w:rsidR="005A0369" w:rsidRPr="00F14AA2" w:rsidRDefault="005A0369" w:rsidP="005A0369">
      <w:pPr>
        <w:ind w:right="474"/>
        <w:jc w:val="both"/>
        <w:rPr>
          <w:rFonts w:ascii="AvantGarde Bk BT" w:hAnsi="AvantGarde Bk BT"/>
          <w:b/>
          <w:bCs/>
          <w:i/>
          <w:sz w:val="20"/>
          <w:szCs w:val="20"/>
        </w:rPr>
      </w:pPr>
    </w:p>
    <w:p w14:paraId="219D3401" w14:textId="77777777" w:rsidR="005A0369" w:rsidRPr="00F14AA2" w:rsidRDefault="005A0369" w:rsidP="005A0369">
      <w:pPr>
        <w:ind w:left="567" w:right="474"/>
        <w:jc w:val="both"/>
        <w:rPr>
          <w:rFonts w:ascii="AvantGarde Bk BT" w:hAnsi="AvantGarde Bk BT"/>
          <w:b/>
          <w:bCs/>
          <w:i/>
          <w:sz w:val="20"/>
          <w:szCs w:val="20"/>
        </w:rPr>
      </w:pPr>
      <w:r w:rsidRPr="00F14AA2">
        <w:rPr>
          <w:rFonts w:ascii="AvantGarde Bk BT" w:hAnsi="AvantGarde Bk BT"/>
          <w:b/>
          <w:bCs/>
          <w:i/>
          <w:sz w:val="20"/>
          <w:szCs w:val="20"/>
        </w:rPr>
        <w:t>Artículo 42Bis2. Son requisitos para ser nombrado Profesor Honorífico, los siguientes:</w:t>
      </w:r>
    </w:p>
    <w:p w14:paraId="26E0BBD1" w14:textId="77777777" w:rsidR="005A0369" w:rsidRPr="00F14AA2" w:rsidRDefault="005A0369" w:rsidP="005A0369">
      <w:pPr>
        <w:ind w:left="567" w:right="474"/>
        <w:jc w:val="both"/>
        <w:rPr>
          <w:rFonts w:ascii="AvantGarde Bk BT" w:hAnsi="AvantGarde Bk BT"/>
          <w:b/>
          <w:bCs/>
          <w:i/>
          <w:sz w:val="20"/>
          <w:szCs w:val="20"/>
          <w:highlight w:val="green"/>
        </w:rPr>
      </w:pPr>
    </w:p>
    <w:p w14:paraId="16921646" w14:textId="77777777" w:rsidR="005A0369" w:rsidRPr="00F14AA2" w:rsidRDefault="005A0369" w:rsidP="005A0369">
      <w:pPr>
        <w:pStyle w:val="Prrafodelista"/>
        <w:numPr>
          <w:ilvl w:val="0"/>
          <w:numId w:val="4"/>
        </w:numPr>
        <w:ind w:right="474" w:hanging="578"/>
        <w:jc w:val="both"/>
        <w:rPr>
          <w:rFonts w:ascii="AvantGarde Bk BT" w:hAnsi="AvantGarde Bk BT"/>
          <w:b/>
          <w:bCs/>
          <w:i/>
          <w:sz w:val="20"/>
          <w:szCs w:val="20"/>
        </w:rPr>
      </w:pPr>
      <w:r w:rsidRPr="00F14AA2">
        <w:rPr>
          <w:rFonts w:ascii="AvantGarde Bk BT" w:hAnsi="AvantGarde Bk BT"/>
          <w:b/>
          <w:bCs/>
          <w:i/>
          <w:sz w:val="20"/>
          <w:szCs w:val="20"/>
        </w:rPr>
        <w:t>No contar con relación laboral vigente con la Universidad de Guadalajara</w:t>
      </w:r>
      <w:r w:rsidR="00960D26" w:rsidRPr="00F14AA2">
        <w:rPr>
          <w:rFonts w:ascii="AvantGarde Bk BT" w:hAnsi="AvantGarde Bk BT"/>
          <w:b/>
          <w:bCs/>
          <w:i/>
          <w:color w:val="000000" w:themeColor="text1"/>
          <w:sz w:val="20"/>
          <w:szCs w:val="20"/>
        </w:rPr>
        <w:t>, ni recibir algún tipo de remuneración por parte de esta</w:t>
      </w:r>
      <w:r w:rsidRPr="00F14AA2">
        <w:rPr>
          <w:rFonts w:ascii="AvantGarde Bk BT" w:hAnsi="AvantGarde Bk BT"/>
          <w:b/>
          <w:bCs/>
          <w:i/>
          <w:color w:val="000000" w:themeColor="text1"/>
          <w:sz w:val="20"/>
          <w:szCs w:val="20"/>
        </w:rPr>
        <w:t>;</w:t>
      </w:r>
    </w:p>
    <w:p w14:paraId="7D6D2AA2" w14:textId="77777777" w:rsidR="005A0369" w:rsidRPr="00F14AA2" w:rsidRDefault="007B78DE" w:rsidP="005A0369">
      <w:pPr>
        <w:pStyle w:val="Prrafodelista"/>
        <w:numPr>
          <w:ilvl w:val="0"/>
          <w:numId w:val="4"/>
        </w:numPr>
        <w:ind w:right="474" w:hanging="578"/>
        <w:rPr>
          <w:rFonts w:ascii="AvantGarde Bk BT" w:hAnsi="AvantGarde Bk BT"/>
          <w:b/>
          <w:bCs/>
          <w:i/>
          <w:color w:val="000000" w:themeColor="text1"/>
          <w:sz w:val="20"/>
          <w:szCs w:val="20"/>
        </w:rPr>
      </w:pPr>
      <w:r w:rsidRPr="00F14AA2">
        <w:rPr>
          <w:rFonts w:ascii="AvantGarde Bk BT" w:hAnsi="AvantGarde Bk BT"/>
          <w:b/>
          <w:bCs/>
          <w:i/>
          <w:color w:val="000000" w:themeColor="text1"/>
          <w:sz w:val="20"/>
          <w:szCs w:val="20"/>
        </w:rPr>
        <w:t xml:space="preserve">Contar con estudios </w:t>
      </w:r>
      <w:r w:rsidR="00E42543" w:rsidRPr="00F14AA2">
        <w:rPr>
          <w:rFonts w:ascii="AvantGarde Bk BT" w:hAnsi="AvantGarde Bk BT"/>
          <w:b/>
          <w:bCs/>
          <w:i/>
          <w:color w:val="000000" w:themeColor="text1"/>
          <w:sz w:val="20"/>
          <w:szCs w:val="20"/>
        </w:rPr>
        <w:t xml:space="preserve">de </w:t>
      </w:r>
      <w:r w:rsidR="005A0369" w:rsidRPr="00F14AA2">
        <w:rPr>
          <w:rFonts w:ascii="AvantGarde Bk BT" w:hAnsi="AvantGarde Bk BT"/>
          <w:b/>
          <w:bCs/>
          <w:i/>
          <w:color w:val="000000" w:themeColor="text1"/>
          <w:sz w:val="20"/>
          <w:szCs w:val="20"/>
        </w:rPr>
        <w:t xml:space="preserve">posgrado; </w:t>
      </w:r>
    </w:p>
    <w:p w14:paraId="60097353" w14:textId="77777777" w:rsidR="005A0369" w:rsidRPr="00F14AA2" w:rsidRDefault="005A0369" w:rsidP="005A0369">
      <w:pPr>
        <w:pStyle w:val="Prrafodelista"/>
        <w:numPr>
          <w:ilvl w:val="0"/>
          <w:numId w:val="4"/>
        </w:numPr>
        <w:ind w:right="474" w:hanging="578"/>
        <w:jc w:val="both"/>
        <w:rPr>
          <w:rFonts w:ascii="AvantGarde Bk BT" w:hAnsi="AvantGarde Bk BT"/>
          <w:b/>
          <w:bCs/>
          <w:i/>
          <w:sz w:val="20"/>
          <w:szCs w:val="20"/>
        </w:rPr>
      </w:pPr>
      <w:r w:rsidRPr="00F14AA2">
        <w:rPr>
          <w:rFonts w:ascii="AvantGarde Bk BT" w:hAnsi="AvantGarde Bk BT"/>
          <w:b/>
          <w:bCs/>
          <w:i/>
          <w:sz w:val="20"/>
          <w:szCs w:val="20"/>
        </w:rPr>
        <w:t>Tener prestigio profesional en el ámbito local, nacional o internacional y/o haber realizado aportaciones trascendentes a la sociedad;</w:t>
      </w:r>
    </w:p>
    <w:p w14:paraId="659A1556" w14:textId="77777777" w:rsidR="005A0369" w:rsidRPr="00F14AA2" w:rsidRDefault="005A0369" w:rsidP="005A0369">
      <w:pPr>
        <w:pStyle w:val="Prrafodelista"/>
        <w:numPr>
          <w:ilvl w:val="0"/>
          <w:numId w:val="4"/>
        </w:numPr>
        <w:ind w:right="474" w:hanging="578"/>
        <w:jc w:val="both"/>
        <w:rPr>
          <w:rFonts w:ascii="AvantGarde Bk BT" w:hAnsi="AvantGarde Bk BT"/>
          <w:b/>
          <w:bCs/>
          <w:i/>
          <w:color w:val="000000" w:themeColor="text1"/>
          <w:sz w:val="20"/>
          <w:szCs w:val="20"/>
        </w:rPr>
      </w:pPr>
      <w:r w:rsidRPr="00F14AA2">
        <w:rPr>
          <w:rFonts w:ascii="AvantGarde Bk BT" w:hAnsi="AvantGarde Bk BT"/>
          <w:b/>
          <w:bCs/>
          <w:i/>
          <w:color w:val="000000" w:themeColor="text1"/>
          <w:sz w:val="20"/>
          <w:szCs w:val="20"/>
        </w:rPr>
        <w:t>Haber desarrollado actividades de docencia, investigación, culturales, artísticas y/o sociales;</w:t>
      </w:r>
    </w:p>
    <w:p w14:paraId="63316A71" w14:textId="77777777" w:rsidR="005A0369" w:rsidRPr="00F14AA2" w:rsidRDefault="005A0369" w:rsidP="005A0369">
      <w:pPr>
        <w:pStyle w:val="Prrafodelista"/>
        <w:numPr>
          <w:ilvl w:val="0"/>
          <w:numId w:val="4"/>
        </w:numPr>
        <w:ind w:right="474" w:hanging="578"/>
        <w:jc w:val="both"/>
        <w:rPr>
          <w:rFonts w:ascii="AvantGarde Bk BT" w:hAnsi="AvantGarde Bk BT"/>
          <w:b/>
          <w:bCs/>
          <w:i/>
          <w:color w:val="000000" w:themeColor="text1"/>
          <w:sz w:val="20"/>
          <w:szCs w:val="20"/>
        </w:rPr>
      </w:pPr>
      <w:r w:rsidRPr="00F14AA2">
        <w:rPr>
          <w:rFonts w:ascii="AvantGarde Bk BT" w:hAnsi="AvantGarde Bk BT"/>
          <w:b/>
          <w:bCs/>
          <w:i/>
          <w:color w:val="000000" w:themeColor="text1"/>
          <w:sz w:val="20"/>
          <w:szCs w:val="20"/>
        </w:rPr>
        <w:t>No tener el título de Profesor Honorífico, o figura similar, en más de tres universidades nacionales o extranjeras al momento del nombramiento, y</w:t>
      </w:r>
    </w:p>
    <w:p w14:paraId="79CD67F5" w14:textId="77777777" w:rsidR="005A0369" w:rsidRPr="00F14AA2" w:rsidRDefault="005A0369" w:rsidP="005A0369">
      <w:pPr>
        <w:pStyle w:val="Prrafodelista"/>
        <w:numPr>
          <w:ilvl w:val="0"/>
          <w:numId w:val="4"/>
        </w:numPr>
        <w:ind w:right="474" w:hanging="578"/>
        <w:jc w:val="both"/>
        <w:rPr>
          <w:rFonts w:ascii="AvantGarde Bk BT" w:hAnsi="AvantGarde Bk BT"/>
          <w:b/>
          <w:bCs/>
          <w:i/>
          <w:color w:val="000000" w:themeColor="text1"/>
          <w:sz w:val="20"/>
          <w:szCs w:val="20"/>
        </w:rPr>
      </w:pPr>
      <w:r w:rsidRPr="00F14AA2">
        <w:rPr>
          <w:rFonts w:ascii="AvantGarde Bk BT" w:hAnsi="AvantGarde Bk BT"/>
          <w:b/>
          <w:bCs/>
          <w:i/>
          <w:color w:val="000000" w:themeColor="text1"/>
          <w:sz w:val="20"/>
          <w:szCs w:val="20"/>
        </w:rPr>
        <w:t>Tener disposición para realizar actividades académicas, ocasionales y flexibles, con grupos de estudiantes y docentes de la Universidad de Guadalajara.</w:t>
      </w:r>
    </w:p>
    <w:p w14:paraId="581A2C52" w14:textId="77777777" w:rsidR="005A0369" w:rsidRPr="00F14AA2" w:rsidRDefault="005A0369" w:rsidP="005A0369">
      <w:pPr>
        <w:ind w:right="474"/>
        <w:jc w:val="both"/>
        <w:rPr>
          <w:rFonts w:ascii="AvantGarde Bk BT" w:hAnsi="AvantGarde Bk BT"/>
          <w:b/>
          <w:bCs/>
          <w:i/>
          <w:sz w:val="20"/>
          <w:szCs w:val="20"/>
        </w:rPr>
      </w:pPr>
    </w:p>
    <w:p w14:paraId="7F232B9D" w14:textId="77777777" w:rsidR="002506FD" w:rsidRPr="00F14AA2" w:rsidRDefault="002506FD" w:rsidP="005A0369">
      <w:pPr>
        <w:ind w:left="567" w:right="474"/>
        <w:jc w:val="both"/>
        <w:rPr>
          <w:rFonts w:ascii="AvantGarde Bk BT" w:hAnsi="AvantGarde Bk BT"/>
          <w:b/>
          <w:bCs/>
          <w:i/>
          <w:sz w:val="20"/>
          <w:szCs w:val="20"/>
        </w:rPr>
      </w:pPr>
      <w:r w:rsidRPr="00F14AA2">
        <w:rPr>
          <w:rFonts w:ascii="AvantGarde Bk BT" w:hAnsi="AvantGarde Bk BT"/>
          <w:b/>
          <w:bCs/>
          <w:i/>
          <w:sz w:val="20"/>
          <w:szCs w:val="20"/>
        </w:rPr>
        <w:t xml:space="preserve">El requisito establecido en la fracción II podrá ser exentado en el dictamen correspondiente, siempre y cuando se cuente con la respectiva justificación en la propuesta.  </w:t>
      </w:r>
    </w:p>
    <w:p w14:paraId="449DD67E" w14:textId="77777777" w:rsidR="007F6284" w:rsidRPr="00F14AA2" w:rsidRDefault="007F6284" w:rsidP="005A0369">
      <w:pPr>
        <w:ind w:left="567" w:right="474"/>
        <w:jc w:val="both"/>
        <w:rPr>
          <w:rFonts w:ascii="AvantGarde Bk BT" w:hAnsi="AvantGarde Bk BT"/>
          <w:b/>
          <w:bCs/>
          <w:i/>
          <w:color w:val="0000FF"/>
          <w:sz w:val="20"/>
          <w:szCs w:val="20"/>
        </w:rPr>
      </w:pPr>
    </w:p>
    <w:p w14:paraId="034D2079" w14:textId="77777777" w:rsidR="005A0369" w:rsidRPr="00F14AA2" w:rsidRDefault="005A0369" w:rsidP="005A0369">
      <w:pPr>
        <w:ind w:left="567" w:right="474"/>
        <w:jc w:val="both"/>
        <w:rPr>
          <w:rFonts w:ascii="AvantGarde Bk BT" w:hAnsi="AvantGarde Bk BT"/>
          <w:b/>
          <w:bCs/>
          <w:i/>
          <w:sz w:val="20"/>
          <w:szCs w:val="20"/>
        </w:rPr>
      </w:pPr>
      <w:r w:rsidRPr="00F14AA2">
        <w:rPr>
          <w:rFonts w:ascii="AvantGarde Bk BT" w:hAnsi="AvantGarde Bk BT"/>
          <w:b/>
          <w:bCs/>
          <w:i/>
          <w:sz w:val="20"/>
          <w:szCs w:val="20"/>
        </w:rPr>
        <w:t>Artículo 42Bis3. Las personas a quienes se les confiera el nombramiento de Profesor Honorífico de la Universidad de Guadalajara, podrán realizar las siguienes actividades:</w:t>
      </w:r>
    </w:p>
    <w:p w14:paraId="40E36DF1" w14:textId="77777777" w:rsidR="005A0369" w:rsidRPr="00F14AA2" w:rsidRDefault="005A0369" w:rsidP="005A0369">
      <w:pPr>
        <w:ind w:left="567" w:right="474"/>
        <w:jc w:val="both"/>
        <w:rPr>
          <w:rFonts w:ascii="AvantGarde Bk BT" w:hAnsi="AvantGarde Bk BT"/>
          <w:b/>
          <w:bCs/>
          <w:i/>
          <w:sz w:val="20"/>
          <w:szCs w:val="20"/>
        </w:rPr>
      </w:pPr>
    </w:p>
    <w:p w14:paraId="6FFD81EE" w14:textId="36974AF0" w:rsidR="005A0369" w:rsidRPr="00F14AA2" w:rsidRDefault="005A0369" w:rsidP="005A0369">
      <w:pPr>
        <w:pStyle w:val="Prrafodelista"/>
        <w:numPr>
          <w:ilvl w:val="0"/>
          <w:numId w:val="3"/>
        </w:numPr>
        <w:ind w:right="474" w:hanging="578"/>
        <w:jc w:val="both"/>
        <w:rPr>
          <w:rFonts w:ascii="AvantGarde Bk BT" w:hAnsi="AvantGarde Bk BT"/>
          <w:b/>
          <w:bCs/>
          <w:i/>
          <w:color w:val="000000" w:themeColor="text1"/>
          <w:sz w:val="20"/>
          <w:szCs w:val="20"/>
        </w:rPr>
      </w:pPr>
      <w:r w:rsidRPr="00F14AA2">
        <w:rPr>
          <w:rFonts w:ascii="AvantGarde Bk BT" w:hAnsi="AvantGarde Bk BT"/>
          <w:b/>
          <w:bCs/>
          <w:i/>
          <w:sz w:val="20"/>
          <w:szCs w:val="20"/>
        </w:rPr>
        <w:t xml:space="preserve">Acudir </w:t>
      </w:r>
      <w:r w:rsidRPr="00F14AA2">
        <w:rPr>
          <w:rFonts w:ascii="AvantGarde Bk BT" w:hAnsi="AvantGarde Bk BT"/>
          <w:b/>
          <w:bCs/>
          <w:i/>
          <w:color w:val="000000" w:themeColor="text1"/>
          <w:sz w:val="20"/>
          <w:szCs w:val="20"/>
        </w:rPr>
        <w:t xml:space="preserve">como </w:t>
      </w:r>
      <w:r w:rsidRPr="00F14AA2">
        <w:rPr>
          <w:rFonts w:ascii="AvantGarde Bk BT" w:hAnsi="AvantGarde Bk BT"/>
          <w:b/>
          <w:bCs/>
          <w:i/>
          <w:sz w:val="20"/>
          <w:szCs w:val="20"/>
        </w:rPr>
        <w:t xml:space="preserve">invitado </w:t>
      </w:r>
      <w:r w:rsidR="00F1366A" w:rsidRPr="00F14AA2">
        <w:rPr>
          <w:rFonts w:ascii="AvantGarde Bk BT" w:hAnsi="AvantGarde Bk BT"/>
          <w:b/>
          <w:bCs/>
          <w:i/>
          <w:sz w:val="20"/>
          <w:szCs w:val="20"/>
        </w:rPr>
        <w:t xml:space="preserve">y coadyuvar con el personal académico de la Universidad de Guadalajara en la impartición de </w:t>
      </w:r>
      <w:r w:rsidRPr="00F14AA2">
        <w:rPr>
          <w:rFonts w:ascii="AvantGarde Bk BT" w:hAnsi="AvantGarde Bk BT"/>
          <w:b/>
          <w:bCs/>
          <w:i/>
          <w:sz w:val="20"/>
          <w:szCs w:val="20"/>
        </w:rPr>
        <w:t>clases en asignaturas de Educación Media Superior o Superior</w:t>
      </w:r>
      <w:r w:rsidRPr="00F14AA2">
        <w:rPr>
          <w:rFonts w:ascii="AvantGarde Bk BT" w:hAnsi="AvantGarde Bk BT"/>
          <w:b/>
          <w:bCs/>
          <w:i/>
          <w:color w:val="000000" w:themeColor="text1"/>
          <w:sz w:val="20"/>
          <w:szCs w:val="20"/>
        </w:rPr>
        <w:t>;</w:t>
      </w:r>
    </w:p>
    <w:p w14:paraId="6B6E6DF6" w14:textId="77777777" w:rsidR="005A0369" w:rsidRPr="00F14AA2" w:rsidRDefault="005A0369" w:rsidP="005A0369">
      <w:pPr>
        <w:pStyle w:val="Prrafodelista"/>
        <w:numPr>
          <w:ilvl w:val="0"/>
          <w:numId w:val="3"/>
        </w:numPr>
        <w:ind w:right="474" w:hanging="578"/>
        <w:jc w:val="both"/>
        <w:rPr>
          <w:rFonts w:ascii="AvantGarde Bk BT" w:hAnsi="AvantGarde Bk BT"/>
          <w:b/>
          <w:bCs/>
          <w:i/>
          <w:sz w:val="20"/>
          <w:szCs w:val="20"/>
        </w:rPr>
      </w:pPr>
      <w:r w:rsidRPr="00F14AA2">
        <w:rPr>
          <w:rFonts w:ascii="AvantGarde Bk BT" w:hAnsi="AvantGarde Bk BT"/>
          <w:b/>
          <w:bCs/>
          <w:i/>
          <w:sz w:val="20"/>
          <w:szCs w:val="20"/>
        </w:rPr>
        <w:t xml:space="preserve">Participar en proyectos de investigación; </w:t>
      </w:r>
    </w:p>
    <w:p w14:paraId="067D62CB" w14:textId="77777777" w:rsidR="005A0369" w:rsidRPr="00F14AA2" w:rsidRDefault="005A0369" w:rsidP="005A0369">
      <w:pPr>
        <w:pStyle w:val="Prrafodelista"/>
        <w:numPr>
          <w:ilvl w:val="0"/>
          <w:numId w:val="3"/>
        </w:numPr>
        <w:ind w:right="474" w:hanging="578"/>
        <w:jc w:val="both"/>
        <w:rPr>
          <w:rFonts w:ascii="AvantGarde Bk BT" w:hAnsi="AvantGarde Bk BT"/>
          <w:b/>
          <w:bCs/>
          <w:i/>
          <w:sz w:val="20"/>
          <w:szCs w:val="20"/>
        </w:rPr>
      </w:pPr>
      <w:r w:rsidRPr="00F14AA2">
        <w:rPr>
          <w:rFonts w:ascii="AvantGarde Bk BT" w:hAnsi="AvantGarde Bk BT"/>
          <w:b/>
          <w:bCs/>
          <w:i/>
          <w:sz w:val="20"/>
          <w:szCs w:val="20"/>
        </w:rPr>
        <w:t>Participar en el diseño, organización y/o ejecución de proyectos de difusión cultural;</w:t>
      </w:r>
    </w:p>
    <w:p w14:paraId="1343B2EE" w14:textId="77777777" w:rsidR="005A0369" w:rsidRPr="00F14AA2" w:rsidRDefault="005A0369" w:rsidP="005A0369">
      <w:pPr>
        <w:pStyle w:val="Prrafodelista"/>
        <w:numPr>
          <w:ilvl w:val="0"/>
          <w:numId w:val="3"/>
        </w:numPr>
        <w:ind w:right="474" w:hanging="578"/>
        <w:jc w:val="both"/>
        <w:rPr>
          <w:rFonts w:ascii="AvantGarde Bk BT" w:hAnsi="AvantGarde Bk BT"/>
          <w:b/>
          <w:bCs/>
          <w:i/>
          <w:sz w:val="20"/>
          <w:szCs w:val="20"/>
        </w:rPr>
      </w:pPr>
      <w:r w:rsidRPr="00F14AA2">
        <w:rPr>
          <w:rFonts w:ascii="AvantGarde Bk BT" w:hAnsi="AvantGarde Bk BT"/>
          <w:b/>
          <w:bCs/>
          <w:i/>
          <w:sz w:val="20"/>
          <w:szCs w:val="20"/>
        </w:rPr>
        <w:t>Impartir conferencias magistrales, talleres, cursos, seminarios, pláticas u otros eventos universitarios, y</w:t>
      </w:r>
    </w:p>
    <w:p w14:paraId="27341C3E" w14:textId="77777777" w:rsidR="005A0369" w:rsidRPr="00F14AA2" w:rsidRDefault="005A0369" w:rsidP="005A0369">
      <w:pPr>
        <w:pStyle w:val="Prrafodelista"/>
        <w:numPr>
          <w:ilvl w:val="0"/>
          <w:numId w:val="3"/>
        </w:numPr>
        <w:ind w:right="474" w:hanging="578"/>
        <w:jc w:val="both"/>
        <w:rPr>
          <w:rFonts w:ascii="AvantGarde Bk BT" w:hAnsi="AvantGarde Bk BT"/>
          <w:b/>
          <w:bCs/>
          <w:i/>
          <w:sz w:val="20"/>
          <w:szCs w:val="20"/>
        </w:rPr>
      </w:pPr>
      <w:r w:rsidRPr="00F14AA2">
        <w:rPr>
          <w:rFonts w:ascii="AvantGarde Bk BT" w:hAnsi="AvantGarde Bk BT"/>
          <w:b/>
          <w:bCs/>
          <w:i/>
          <w:sz w:val="20"/>
          <w:szCs w:val="20"/>
        </w:rPr>
        <w:t>Las demás que en su caso se establezcan en el convenio de colaboración correspondiente.</w:t>
      </w:r>
    </w:p>
    <w:p w14:paraId="152C50D1" w14:textId="048503A6" w:rsidR="00F14AA2" w:rsidRDefault="00F14AA2">
      <w:pPr>
        <w:rPr>
          <w:rFonts w:ascii="AvantGarde Bk BT" w:hAnsi="AvantGarde Bk BT"/>
          <w:b/>
          <w:bCs/>
          <w:i/>
          <w:sz w:val="20"/>
          <w:szCs w:val="20"/>
        </w:rPr>
      </w:pPr>
      <w:r>
        <w:rPr>
          <w:rFonts w:ascii="AvantGarde Bk BT" w:hAnsi="AvantGarde Bk BT"/>
          <w:b/>
          <w:bCs/>
          <w:i/>
          <w:sz w:val="20"/>
          <w:szCs w:val="20"/>
        </w:rPr>
        <w:br w:type="page"/>
      </w:r>
    </w:p>
    <w:p w14:paraId="7DE9B2F2" w14:textId="77777777" w:rsidR="005A0369" w:rsidRPr="00F14AA2" w:rsidRDefault="005A0369" w:rsidP="005A0369">
      <w:pPr>
        <w:ind w:left="567" w:right="474"/>
        <w:jc w:val="both"/>
        <w:rPr>
          <w:rFonts w:ascii="AvantGarde Bk BT" w:hAnsi="AvantGarde Bk BT"/>
          <w:b/>
          <w:bCs/>
          <w:i/>
          <w:sz w:val="20"/>
          <w:szCs w:val="20"/>
        </w:rPr>
      </w:pPr>
    </w:p>
    <w:p w14:paraId="602510AE" w14:textId="77777777" w:rsidR="005A0369" w:rsidRPr="00F14AA2" w:rsidRDefault="005A0369" w:rsidP="005A0369">
      <w:pPr>
        <w:ind w:left="567" w:right="474"/>
        <w:jc w:val="both"/>
        <w:rPr>
          <w:rFonts w:ascii="AvantGarde Bk BT" w:hAnsi="AvantGarde Bk BT"/>
          <w:b/>
          <w:bCs/>
          <w:i/>
          <w:sz w:val="20"/>
          <w:szCs w:val="20"/>
        </w:rPr>
      </w:pPr>
      <w:r w:rsidRPr="00F14AA2">
        <w:rPr>
          <w:rFonts w:ascii="AvantGarde Bk BT" w:hAnsi="AvantGarde Bk BT"/>
          <w:b/>
          <w:bCs/>
          <w:i/>
          <w:sz w:val="20"/>
          <w:szCs w:val="20"/>
        </w:rPr>
        <w:t xml:space="preserve">Para efectos de lo dispuesto en la fracción I del presente artículo, no podrá asignarse la titularidad de asignaturas, a las personas a quienes se confiera el nombramiento de Profesor Honorífico. </w:t>
      </w:r>
    </w:p>
    <w:p w14:paraId="08FDCA3E" w14:textId="77777777" w:rsidR="005A0369" w:rsidRPr="00F14AA2" w:rsidRDefault="005A0369" w:rsidP="005A0369">
      <w:pPr>
        <w:spacing w:after="120"/>
        <w:ind w:left="709" w:right="474"/>
        <w:jc w:val="both"/>
        <w:rPr>
          <w:rFonts w:ascii="AvantGarde Bk BT" w:hAnsi="AvantGarde Bk BT"/>
          <w:b/>
          <w:bCs/>
          <w:i/>
          <w:sz w:val="20"/>
          <w:szCs w:val="20"/>
        </w:rPr>
      </w:pPr>
    </w:p>
    <w:p w14:paraId="0B4456A3" w14:textId="77777777" w:rsidR="005A0369" w:rsidRPr="00F14AA2" w:rsidRDefault="005A0369" w:rsidP="005A0369">
      <w:pPr>
        <w:ind w:left="567" w:right="474"/>
        <w:jc w:val="both"/>
        <w:rPr>
          <w:rFonts w:ascii="AvantGarde Bk BT" w:hAnsi="AvantGarde Bk BT"/>
          <w:b/>
          <w:bCs/>
          <w:i/>
          <w:sz w:val="20"/>
          <w:szCs w:val="20"/>
        </w:rPr>
      </w:pPr>
      <w:r w:rsidRPr="00F14AA2">
        <w:rPr>
          <w:rFonts w:ascii="AvantGarde Bk BT" w:hAnsi="AvantGarde Bk BT"/>
          <w:b/>
          <w:bCs/>
          <w:i/>
          <w:sz w:val="20"/>
          <w:szCs w:val="20"/>
        </w:rPr>
        <w:t>Artículo 42Bis4. El Consejo General Universitario, a través de su Comisión Permanente de Educación, podrá otorgar mediante dictamen, el nombramiento de Profesor Honorífico a las personas que sean propuestas y que cumplan con los requisitos correspondientes.</w:t>
      </w:r>
    </w:p>
    <w:p w14:paraId="57BC61D6" w14:textId="77777777" w:rsidR="005A0369" w:rsidRPr="00F14AA2" w:rsidRDefault="005A0369" w:rsidP="005A0369">
      <w:pPr>
        <w:ind w:left="567" w:right="474"/>
        <w:jc w:val="both"/>
        <w:rPr>
          <w:rFonts w:ascii="AvantGarde Bk BT" w:hAnsi="AvantGarde Bk BT"/>
          <w:b/>
          <w:bCs/>
          <w:i/>
          <w:sz w:val="20"/>
          <w:szCs w:val="20"/>
        </w:rPr>
      </w:pPr>
    </w:p>
    <w:p w14:paraId="7102388A" w14:textId="77777777" w:rsidR="005A0369" w:rsidRPr="00F14AA2" w:rsidRDefault="005A0369" w:rsidP="005A0369">
      <w:pPr>
        <w:ind w:left="567" w:right="474"/>
        <w:jc w:val="both"/>
        <w:rPr>
          <w:rFonts w:ascii="AvantGarde Bk BT" w:hAnsi="AvantGarde Bk BT"/>
          <w:b/>
          <w:bCs/>
          <w:i/>
          <w:sz w:val="20"/>
          <w:szCs w:val="20"/>
        </w:rPr>
      </w:pPr>
      <w:r w:rsidRPr="00F14AA2">
        <w:rPr>
          <w:rFonts w:ascii="AvantGarde Bk BT" w:hAnsi="AvantGarde Bk BT"/>
          <w:b/>
          <w:bCs/>
          <w:i/>
          <w:sz w:val="20"/>
          <w:szCs w:val="20"/>
        </w:rPr>
        <w:t xml:space="preserve">La propuesta para otorgar o renovar el nombramiento de Profesor Honorífico, podrá ser presentada por las Comisiones Permanentes de Educación de los Consejos de los Centros Universitarios o </w:t>
      </w:r>
      <w:r w:rsidRPr="00F14AA2">
        <w:rPr>
          <w:rFonts w:ascii="AvantGarde Bk BT" w:hAnsi="AvantGarde Bk BT"/>
          <w:b/>
          <w:bCs/>
          <w:i/>
          <w:color w:val="000000" w:themeColor="text1"/>
          <w:sz w:val="20"/>
          <w:szCs w:val="20"/>
        </w:rPr>
        <w:t>Sistemas</w:t>
      </w:r>
      <w:r w:rsidRPr="00F14AA2">
        <w:rPr>
          <w:rFonts w:ascii="AvantGarde Bk BT" w:hAnsi="AvantGarde Bk BT"/>
          <w:b/>
          <w:bCs/>
          <w:i/>
          <w:sz w:val="20"/>
          <w:szCs w:val="20"/>
        </w:rPr>
        <w:t xml:space="preserve">, o por </w:t>
      </w:r>
      <w:r w:rsidRPr="00F14AA2">
        <w:rPr>
          <w:rFonts w:ascii="AvantGarde Bk BT" w:hAnsi="AvantGarde Bk BT"/>
          <w:b/>
          <w:bCs/>
          <w:i/>
          <w:color w:val="000000" w:themeColor="text1"/>
          <w:sz w:val="20"/>
          <w:szCs w:val="20"/>
        </w:rPr>
        <w:t xml:space="preserve">la persona titular de la </w:t>
      </w:r>
      <w:r w:rsidRPr="00F14AA2">
        <w:rPr>
          <w:rFonts w:ascii="AvantGarde Bk BT" w:hAnsi="AvantGarde Bk BT"/>
          <w:b/>
          <w:bCs/>
          <w:i/>
          <w:sz w:val="20"/>
          <w:szCs w:val="20"/>
        </w:rPr>
        <w:t xml:space="preserve">Rectoría General. </w:t>
      </w:r>
    </w:p>
    <w:p w14:paraId="7D3FF240" w14:textId="77777777" w:rsidR="005A0369" w:rsidRPr="00F14AA2" w:rsidRDefault="005A0369" w:rsidP="005A0369">
      <w:pPr>
        <w:spacing w:after="120"/>
        <w:ind w:left="709" w:right="474"/>
        <w:jc w:val="both"/>
        <w:rPr>
          <w:rFonts w:ascii="AvantGarde Bk BT" w:hAnsi="AvantGarde Bk BT"/>
          <w:b/>
          <w:bCs/>
          <w:i/>
          <w:sz w:val="20"/>
          <w:szCs w:val="20"/>
        </w:rPr>
      </w:pPr>
    </w:p>
    <w:p w14:paraId="193D85A7" w14:textId="77777777" w:rsidR="005A0369" w:rsidRPr="00F14AA2" w:rsidRDefault="005A0369" w:rsidP="005A0369">
      <w:pPr>
        <w:ind w:left="567" w:right="474"/>
        <w:jc w:val="both"/>
        <w:rPr>
          <w:rFonts w:ascii="AvantGarde Bk BT" w:hAnsi="AvantGarde Bk BT"/>
          <w:b/>
          <w:bCs/>
          <w:i/>
          <w:color w:val="000000" w:themeColor="text1"/>
          <w:sz w:val="20"/>
          <w:szCs w:val="20"/>
        </w:rPr>
      </w:pPr>
      <w:r w:rsidRPr="00F14AA2">
        <w:rPr>
          <w:rFonts w:ascii="AvantGarde Bk BT" w:hAnsi="AvantGarde Bk BT"/>
          <w:b/>
          <w:bCs/>
          <w:i/>
          <w:color w:val="000000" w:themeColor="text1"/>
          <w:sz w:val="20"/>
          <w:szCs w:val="20"/>
        </w:rPr>
        <w:t>Artículo 42Bis5. Toda propuesta para otorgar el nombramiento de Profesor Honorífico, deberá contar con la opinión favorable de la Coordinación General de Recursos Humanos y de la Vicerrectoría Ejecutiva.</w:t>
      </w:r>
    </w:p>
    <w:p w14:paraId="683D09A5" w14:textId="77777777" w:rsidR="00E806BD" w:rsidRPr="00F14AA2" w:rsidRDefault="005A798A" w:rsidP="005A0369">
      <w:pPr>
        <w:ind w:left="567" w:right="474"/>
        <w:jc w:val="both"/>
        <w:rPr>
          <w:rFonts w:ascii="AvantGarde Bk BT" w:hAnsi="AvantGarde Bk BT"/>
          <w:b/>
          <w:bCs/>
          <w:i/>
          <w:color w:val="000000" w:themeColor="text1"/>
          <w:sz w:val="20"/>
          <w:szCs w:val="20"/>
        </w:rPr>
      </w:pPr>
      <w:r w:rsidRPr="00F14AA2">
        <w:rPr>
          <w:rFonts w:ascii="AvantGarde Bk BT" w:hAnsi="AvantGarde Bk BT"/>
          <w:b/>
          <w:bCs/>
          <w:i/>
          <w:color w:val="000000" w:themeColor="text1"/>
          <w:sz w:val="20"/>
          <w:szCs w:val="20"/>
        </w:rPr>
        <w:t xml:space="preserve"> </w:t>
      </w:r>
    </w:p>
    <w:p w14:paraId="08A7DEB4" w14:textId="764B6771" w:rsidR="00E806BD" w:rsidRPr="00F14AA2" w:rsidRDefault="00E806BD" w:rsidP="005A0369">
      <w:pPr>
        <w:ind w:left="567" w:right="474"/>
        <w:jc w:val="both"/>
        <w:rPr>
          <w:rFonts w:ascii="AvantGarde Bk BT" w:hAnsi="AvantGarde Bk BT"/>
          <w:b/>
          <w:bCs/>
          <w:i/>
          <w:color w:val="000000" w:themeColor="text1"/>
          <w:sz w:val="20"/>
          <w:szCs w:val="20"/>
        </w:rPr>
      </w:pPr>
      <w:r w:rsidRPr="00F14AA2">
        <w:rPr>
          <w:rFonts w:ascii="AvantGarde Bk BT" w:hAnsi="AvantGarde Bk BT"/>
          <w:b/>
          <w:bCs/>
          <w:i/>
          <w:color w:val="000000" w:themeColor="text1"/>
          <w:sz w:val="20"/>
          <w:szCs w:val="20"/>
        </w:rPr>
        <w:t xml:space="preserve">La Vicerrectoría </w:t>
      </w:r>
      <w:r w:rsidRPr="00F14AA2">
        <w:rPr>
          <w:rFonts w:ascii="AvantGarde Bk BT" w:hAnsi="AvantGarde Bk BT"/>
          <w:b/>
          <w:bCs/>
          <w:i/>
          <w:sz w:val="20"/>
          <w:szCs w:val="20"/>
        </w:rPr>
        <w:t>Ejecutiva</w:t>
      </w:r>
      <w:r w:rsidR="00F1366A" w:rsidRPr="00F14AA2">
        <w:rPr>
          <w:rFonts w:ascii="AvantGarde Bk BT" w:hAnsi="AvantGarde Bk BT"/>
          <w:b/>
          <w:bCs/>
          <w:i/>
          <w:sz w:val="20"/>
          <w:szCs w:val="20"/>
        </w:rPr>
        <w:t xml:space="preserve">, por conducto de las </w:t>
      </w:r>
      <w:r w:rsidR="00125AD7" w:rsidRPr="00F14AA2">
        <w:rPr>
          <w:rFonts w:ascii="AvantGarde Bk BT" w:hAnsi="AvantGarde Bk BT"/>
          <w:b/>
          <w:bCs/>
          <w:i/>
          <w:sz w:val="20"/>
          <w:szCs w:val="20"/>
        </w:rPr>
        <w:t>dependencias</w:t>
      </w:r>
      <w:r w:rsidR="00F1366A" w:rsidRPr="00F14AA2">
        <w:rPr>
          <w:rFonts w:ascii="AvantGarde Bk BT" w:hAnsi="AvantGarde Bk BT"/>
          <w:b/>
          <w:bCs/>
          <w:i/>
          <w:sz w:val="20"/>
          <w:szCs w:val="20"/>
        </w:rPr>
        <w:t xml:space="preserve"> universitarias</w:t>
      </w:r>
      <w:r w:rsidR="00125AD7" w:rsidRPr="00F14AA2">
        <w:rPr>
          <w:rFonts w:ascii="AvantGarde Bk BT" w:hAnsi="AvantGarde Bk BT"/>
          <w:b/>
          <w:bCs/>
          <w:i/>
          <w:sz w:val="20"/>
          <w:szCs w:val="20"/>
        </w:rPr>
        <w:t xml:space="preserve"> </w:t>
      </w:r>
      <w:r w:rsidR="00F1366A" w:rsidRPr="00F14AA2">
        <w:rPr>
          <w:rFonts w:ascii="AvantGarde Bk BT" w:hAnsi="AvantGarde Bk BT"/>
          <w:b/>
          <w:bCs/>
          <w:i/>
          <w:sz w:val="20"/>
          <w:szCs w:val="20"/>
        </w:rPr>
        <w:t>a ella adscritas</w:t>
      </w:r>
      <w:r w:rsidR="00042A5B" w:rsidRPr="00F14AA2">
        <w:rPr>
          <w:rFonts w:ascii="AvantGarde Bk BT" w:hAnsi="AvantGarde Bk BT"/>
          <w:b/>
          <w:bCs/>
          <w:i/>
          <w:sz w:val="20"/>
          <w:szCs w:val="20"/>
        </w:rPr>
        <w:t xml:space="preserve"> y que para tal efecto designe</w:t>
      </w:r>
      <w:r w:rsidR="00F1366A" w:rsidRPr="00F14AA2">
        <w:rPr>
          <w:rFonts w:ascii="AvantGarde Bk BT" w:hAnsi="AvantGarde Bk BT"/>
          <w:b/>
          <w:bCs/>
          <w:i/>
          <w:sz w:val="20"/>
          <w:szCs w:val="20"/>
        </w:rPr>
        <w:t>,</w:t>
      </w:r>
      <w:r w:rsidRPr="00F14AA2">
        <w:rPr>
          <w:rFonts w:ascii="AvantGarde Bk BT" w:hAnsi="AvantGarde Bk BT"/>
          <w:b/>
          <w:bCs/>
          <w:i/>
          <w:sz w:val="20"/>
          <w:szCs w:val="20"/>
        </w:rPr>
        <w:t xml:space="preserve"> fungirá </w:t>
      </w:r>
      <w:r w:rsidRPr="00F14AA2">
        <w:rPr>
          <w:rFonts w:ascii="AvantGarde Bk BT" w:hAnsi="AvantGarde Bk BT"/>
          <w:b/>
          <w:bCs/>
          <w:i/>
          <w:color w:val="000000" w:themeColor="text1"/>
          <w:sz w:val="20"/>
          <w:szCs w:val="20"/>
        </w:rPr>
        <w:t xml:space="preserve">como instancia responsable de </w:t>
      </w:r>
      <w:r w:rsidR="005A798A" w:rsidRPr="00F14AA2">
        <w:rPr>
          <w:rFonts w:ascii="AvantGarde Bk BT" w:hAnsi="AvantGarde Bk BT"/>
          <w:b/>
          <w:bCs/>
          <w:i/>
          <w:color w:val="000000" w:themeColor="text1"/>
          <w:sz w:val="20"/>
          <w:szCs w:val="20"/>
        </w:rPr>
        <w:t>coordinar</w:t>
      </w:r>
      <w:r w:rsidRPr="00F14AA2">
        <w:rPr>
          <w:rFonts w:ascii="AvantGarde Bk BT" w:hAnsi="AvantGarde Bk BT"/>
          <w:b/>
          <w:bCs/>
          <w:i/>
          <w:color w:val="000000" w:themeColor="text1"/>
          <w:sz w:val="20"/>
          <w:szCs w:val="20"/>
        </w:rPr>
        <w:t xml:space="preserve"> los procesos académicos y administrativos de los Profesores Honoríficos de la Universidad de Guadalajara. </w:t>
      </w:r>
    </w:p>
    <w:p w14:paraId="6382D77A" w14:textId="77777777" w:rsidR="00F14AA2" w:rsidRDefault="00F14AA2" w:rsidP="005A0369">
      <w:pPr>
        <w:ind w:left="567" w:right="474"/>
        <w:jc w:val="both"/>
        <w:rPr>
          <w:rFonts w:ascii="AvantGarde Bk BT" w:hAnsi="AvantGarde Bk BT"/>
          <w:b/>
          <w:bCs/>
          <w:i/>
          <w:sz w:val="20"/>
          <w:szCs w:val="20"/>
        </w:rPr>
      </w:pPr>
    </w:p>
    <w:p w14:paraId="399C1745" w14:textId="7C94620F" w:rsidR="005A0369" w:rsidRPr="00F14AA2" w:rsidRDefault="005A0369" w:rsidP="005A0369">
      <w:pPr>
        <w:ind w:left="567" w:right="474"/>
        <w:jc w:val="both"/>
        <w:rPr>
          <w:rFonts w:ascii="AvantGarde Bk BT" w:hAnsi="AvantGarde Bk BT"/>
          <w:b/>
          <w:bCs/>
          <w:i/>
          <w:color w:val="000000" w:themeColor="text1"/>
          <w:sz w:val="20"/>
          <w:szCs w:val="20"/>
        </w:rPr>
      </w:pPr>
      <w:r w:rsidRPr="00F14AA2">
        <w:rPr>
          <w:rFonts w:ascii="AvantGarde Bk BT" w:hAnsi="AvantGarde Bk BT"/>
          <w:b/>
          <w:bCs/>
          <w:i/>
          <w:sz w:val="20"/>
          <w:szCs w:val="20"/>
        </w:rPr>
        <w:t xml:space="preserve">Artículo 42Bis6. El reconocimiento como Profesor Honorífico de la Universidad de Guadalajara </w:t>
      </w:r>
      <w:r w:rsidRPr="00F14AA2">
        <w:rPr>
          <w:rFonts w:ascii="AvantGarde Bk BT" w:hAnsi="AvantGarde Bk BT"/>
          <w:b/>
          <w:bCs/>
          <w:i/>
          <w:color w:val="000000" w:themeColor="text1"/>
          <w:sz w:val="20"/>
          <w:szCs w:val="20"/>
        </w:rPr>
        <w:t xml:space="preserve">tendrá una duración de hasta 3 años, según se establezca en el </w:t>
      </w:r>
      <w:r w:rsidRPr="00F14AA2">
        <w:rPr>
          <w:rFonts w:ascii="AvantGarde Bk BT" w:hAnsi="AvantGarde Bk BT"/>
          <w:b/>
          <w:bCs/>
          <w:i/>
          <w:sz w:val="20"/>
          <w:szCs w:val="20"/>
        </w:rPr>
        <w:t xml:space="preserve">dictamen </w:t>
      </w:r>
      <w:r w:rsidR="002506FD" w:rsidRPr="00F14AA2">
        <w:rPr>
          <w:rFonts w:ascii="AvantGarde Bk BT" w:hAnsi="AvantGarde Bk BT"/>
          <w:b/>
          <w:bCs/>
          <w:i/>
          <w:sz w:val="20"/>
          <w:szCs w:val="20"/>
        </w:rPr>
        <w:t xml:space="preserve">y convenio de colaboración </w:t>
      </w:r>
      <w:r w:rsidRPr="00F14AA2">
        <w:rPr>
          <w:rFonts w:ascii="AvantGarde Bk BT" w:hAnsi="AvantGarde Bk BT"/>
          <w:b/>
          <w:bCs/>
          <w:i/>
          <w:color w:val="000000" w:themeColor="text1"/>
          <w:sz w:val="20"/>
          <w:szCs w:val="20"/>
        </w:rPr>
        <w:t xml:space="preserve">correspondiente, y no constituirá relación laboral con la Universidad de Guadalajara ni implicará el pago de remuneración alguna. </w:t>
      </w:r>
    </w:p>
    <w:p w14:paraId="34357787" w14:textId="77777777" w:rsidR="005A0369" w:rsidRPr="00F14AA2" w:rsidRDefault="005A0369" w:rsidP="005A0369">
      <w:pPr>
        <w:ind w:left="567" w:right="474"/>
        <w:jc w:val="both"/>
        <w:rPr>
          <w:rFonts w:ascii="AvantGarde Bk BT" w:hAnsi="AvantGarde Bk BT"/>
          <w:b/>
          <w:bCs/>
          <w:i/>
          <w:sz w:val="20"/>
          <w:szCs w:val="20"/>
        </w:rPr>
      </w:pPr>
    </w:p>
    <w:p w14:paraId="02373822" w14:textId="62DC361F" w:rsidR="005A0369" w:rsidRPr="00F14AA2" w:rsidRDefault="005A0369" w:rsidP="005A0369">
      <w:pPr>
        <w:ind w:left="567" w:right="474"/>
        <w:jc w:val="both"/>
        <w:rPr>
          <w:rFonts w:ascii="AvantGarde Bk BT" w:hAnsi="AvantGarde Bk BT"/>
          <w:b/>
          <w:bCs/>
          <w:i/>
          <w:color w:val="000000" w:themeColor="text1"/>
          <w:sz w:val="20"/>
          <w:szCs w:val="20"/>
        </w:rPr>
      </w:pPr>
      <w:r w:rsidRPr="00F14AA2">
        <w:rPr>
          <w:rFonts w:ascii="AvantGarde Bk BT" w:hAnsi="AvantGarde Bk BT"/>
          <w:b/>
          <w:bCs/>
          <w:i/>
          <w:color w:val="000000" w:themeColor="text1"/>
          <w:sz w:val="20"/>
          <w:szCs w:val="20"/>
        </w:rPr>
        <w:t xml:space="preserve">El </w:t>
      </w:r>
      <w:r w:rsidRPr="00F14AA2">
        <w:rPr>
          <w:rFonts w:ascii="AvantGarde Bk BT" w:hAnsi="AvantGarde Bk BT"/>
          <w:b/>
          <w:bCs/>
          <w:i/>
          <w:sz w:val="20"/>
          <w:szCs w:val="20"/>
        </w:rPr>
        <w:t>reconocimiento podrá ser renovado</w:t>
      </w:r>
      <w:r w:rsidR="002506FD" w:rsidRPr="00F14AA2">
        <w:rPr>
          <w:rFonts w:ascii="AvantGarde Bk BT" w:hAnsi="AvantGarde Bk BT"/>
          <w:b/>
          <w:bCs/>
          <w:i/>
          <w:sz w:val="20"/>
          <w:szCs w:val="20"/>
        </w:rPr>
        <w:t xml:space="preserve"> por períodos sucesivos de la misma duración,</w:t>
      </w:r>
      <w:r w:rsidRPr="00F14AA2">
        <w:rPr>
          <w:rFonts w:ascii="AvantGarde Bk BT" w:hAnsi="AvantGarde Bk BT"/>
          <w:b/>
          <w:bCs/>
          <w:i/>
          <w:sz w:val="20"/>
          <w:szCs w:val="20"/>
        </w:rPr>
        <w:t xml:space="preserve"> previo acuerdo de la </w:t>
      </w:r>
      <w:r w:rsidRPr="009A4ED0">
        <w:rPr>
          <w:rFonts w:ascii="AvantGarde Bk BT" w:hAnsi="AvantGarde Bk BT"/>
          <w:b/>
          <w:bCs/>
          <w:i/>
          <w:sz w:val="20"/>
          <w:szCs w:val="20"/>
        </w:rPr>
        <w:t xml:space="preserve">Comisión </w:t>
      </w:r>
      <w:r w:rsidR="00F80241" w:rsidRPr="009A4ED0">
        <w:rPr>
          <w:rFonts w:ascii="AvantGarde Bk BT" w:hAnsi="AvantGarde Bk BT"/>
          <w:b/>
          <w:bCs/>
          <w:i/>
          <w:sz w:val="20"/>
          <w:szCs w:val="20"/>
        </w:rPr>
        <w:t xml:space="preserve">Permanente </w:t>
      </w:r>
      <w:r w:rsidRPr="009A4ED0">
        <w:rPr>
          <w:rFonts w:ascii="AvantGarde Bk BT" w:hAnsi="AvantGarde Bk BT"/>
          <w:b/>
          <w:bCs/>
          <w:i/>
          <w:sz w:val="20"/>
          <w:szCs w:val="20"/>
        </w:rPr>
        <w:t xml:space="preserve">de </w:t>
      </w:r>
      <w:r w:rsidRPr="00F14AA2">
        <w:rPr>
          <w:rFonts w:ascii="AvantGarde Bk BT" w:hAnsi="AvantGarde Bk BT"/>
          <w:b/>
          <w:bCs/>
          <w:i/>
          <w:sz w:val="20"/>
          <w:szCs w:val="20"/>
        </w:rPr>
        <w:t xml:space="preserve">Educación del Consejo General Universitario, tomando en cuenta el informe </w:t>
      </w:r>
      <w:r w:rsidRPr="00F14AA2">
        <w:rPr>
          <w:rFonts w:ascii="AvantGarde Bk BT" w:hAnsi="AvantGarde Bk BT"/>
          <w:b/>
          <w:bCs/>
          <w:i/>
          <w:color w:val="000000" w:themeColor="text1"/>
          <w:sz w:val="20"/>
          <w:szCs w:val="20"/>
        </w:rPr>
        <w:t>de actividades que para tal efecto elabore el Profesor Honorífico, y la carta donde manifieste su deseo de seguir colaborando con la Institución.</w:t>
      </w:r>
    </w:p>
    <w:p w14:paraId="1B712BC6" w14:textId="77777777" w:rsidR="005A0369" w:rsidRPr="00F14AA2" w:rsidRDefault="005A0369" w:rsidP="005A0369">
      <w:pPr>
        <w:ind w:right="474"/>
        <w:jc w:val="both"/>
        <w:rPr>
          <w:rFonts w:ascii="AvantGarde Bk BT" w:hAnsi="AvantGarde Bk BT"/>
          <w:b/>
          <w:bCs/>
          <w:i/>
          <w:sz w:val="20"/>
          <w:szCs w:val="20"/>
        </w:rPr>
      </w:pPr>
    </w:p>
    <w:p w14:paraId="5FA8FFFB" w14:textId="77777777" w:rsidR="005A0369" w:rsidRPr="00F14AA2" w:rsidRDefault="005A0369" w:rsidP="005A0369">
      <w:pPr>
        <w:ind w:left="567" w:right="474"/>
        <w:jc w:val="both"/>
        <w:rPr>
          <w:rFonts w:ascii="AvantGarde Bk BT" w:hAnsi="AvantGarde Bk BT"/>
          <w:b/>
          <w:bCs/>
          <w:i/>
          <w:sz w:val="20"/>
          <w:szCs w:val="20"/>
        </w:rPr>
      </w:pPr>
      <w:r w:rsidRPr="00F14AA2">
        <w:rPr>
          <w:rFonts w:ascii="AvantGarde Bk BT" w:hAnsi="AvantGarde Bk BT"/>
          <w:b/>
          <w:bCs/>
          <w:i/>
          <w:sz w:val="20"/>
          <w:szCs w:val="20"/>
        </w:rPr>
        <w:t xml:space="preserve">Artículo 42Bis7. </w:t>
      </w:r>
      <w:r w:rsidRPr="00F14AA2">
        <w:rPr>
          <w:rFonts w:ascii="AvantGarde Bk BT" w:hAnsi="AvantGarde Bk BT"/>
          <w:b/>
          <w:bCs/>
          <w:i/>
          <w:color w:val="000000" w:themeColor="text1"/>
          <w:sz w:val="20"/>
          <w:szCs w:val="20"/>
        </w:rPr>
        <w:t>Una vez emitido el dictamen en el que se otorgue el nombramiento de Profesor Honorífico,</w:t>
      </w:r>
      <w:r w:rsidR="00472B13" w:rsidRPr="00F14AA2">
        <w:rPr>
          <w:rFonts w:ascii="AvantGarde Bk BT" w:hAnsi="AvantGarde Bk BT"/>
          <w:b/>
          <w:bCs/>
          <w:i/>
          <w:color w:val="000000" w:themeColor="text1"/>
          <w:sz w:val="20"/>
          <w:szCs w:val="20"/>
        </w:rPr>
        <w:t xml:space="preserve"> este se formalizará mediante un convenio</w:t>
      </w:r>
      <w:r w:rsidRPr="00F14AA2">
        <w:rPr>
          <w:rFonts w:ascii="AvantGarde Bk BT" w:hAnsi="AvantGarde Bk BT"/>
          <w:b/>
          <w:bCs/>
          <w:i/>
          <w:color w:val="000000" w:themeColor="text1"/>
          <w:sz w:val="20"/>
          <w:szCs w:val="20"/>
        </w:rPr>
        <w:t xml:space="preserve"> de colaboración con la persona nombrada, en el que se consignarán las actividades a </w:t>
      </w:r>
      <w:r w:rsidRPr="00F14AA2">
        <w:rPr>
          <w:rFonts w:ascii="AvantGarde Bk BT" w:hAnsi="AvantGarde Bk BT"/>
          <w:b/>
          <w:bCs/>
          <w:i/>
          <w:sz w:val="20"/>
          <w:szCs w:val="20"/>
        </w:rPr>
        <w:t xml:space="preserve">realizar, así como sus derechos y obligaciones ante la Universidad de Guadalajara. </w:t>
      </w:r>
    </w:p>
    <w:p w14:paraId="717121BD" w14:textId="77777777" w:rsidR="005A0369" w:rsidRPr="00F14AA2" w:rsidRDefault="005A0369" w:rsidP="005A0369">
      <w:pPr>
        <w:ind w:right="474"/>
        <w:jc w:val="both"/>
        <w:rPr>
          <w:rFonts w:ascii="AvantGarde Bk BT" w:hAnsi="AvantGarde Bk BT"/>
          <w:b/>
          <w:bCs/>
          <w:i/>
          <w:sz w:val="20"/>
          <w:szCs w:val="20"/>
        </w:rPr>
      </w:pPr>
    </w:p>
    <w:p w14:paraId="1C283C89" w14:textId="77777777" w:rsidR="005A0369" w:rsidRPr="00F14AA2" w:rsidRDefault="005A0369" w:rsidP="005A0369">
      <w:pPr>
        <w:ind w:left="567" w:right="474"/>
        <w:jc w:val="both"/>
        <w:rPr>
          <w:rFonts w:ascii="AvantGarde Bk BT" w:hAnsi="AvantGarde Bk BT"/>
          <w:b/>
          <w:bCs/>
          <w:i/>
          <w:color w:val="000000" w:themeColor="text1"/>
          <w:sz w:val="20"/>
          <w:szCs w:val="20"/>
        </w:rPr>
      </w:pPr>
      <w:r w:rsidRPr="00F14AA2">
        <w:rPr>
          <w:rFonts w:ascii="AvantGarde Bk BT" w:hAnsi="AvantGarde Bk BT"/>
          <w:b/>
          <w:bCs/>
          <w:i/>
          <w:color w:val="000000" w:themeColor="text1"/>
          <w:sz w:val="20"/>
          <w:szCs w:val="20"/>
        </w:rPr>
        <w:t xml:space="preserve">Artículo 42Bis8. Una vez celebrado el convenio de colaboración, la persona titular de la Rectoría General expedirá el documento que acredite la calidad de Profesor Honorífico. </w:t>
      </w:r>
    </w:p>
    <w:p w14:paraId="4EA70466" w14:textId="2D91513E" w:rsidR="00F14AA2" w:rsidRDefault="00F14AA2">
      <w:pPr>
        <w:rPr>
          <w:rFonts w:ascii="AvantGarde Bk BT" w:hAnsi="AvantGarde Bk BT"/>
          <w:b/>
          <w:bCs/>
          <w:i/>
          <w:color w:val="FF0000"/>
          <w:sz w:val="20"/>
          <w:szCs w:val="20"/>
        </w:rPr>
      </w:pPr>
      <w:r>
        <w:rPr>
          <w:rFonts w:ascii="AvantGarde Bk BT" w:hAnsi="AvantGarde Bk BT"/>
          <w:b/>
          <w:bCs/>
          <w:i/>
          <w:color w:val="FF0000"/>
          <w:sz w:val="20"/>
          <w:szCs w:val="20"/>
        </w:rPr>
        <w:br w:type="page"/>
      </w:r>
    </w:p>
    <w:p w14:paraId="3AE67CE8" w14:textId="77777777" w:rsidR="005A0369" w:rsidRPr="00F14AA2" w:rsidRDefault="005A0369" w:rsidP="005A0369">
      <w:pPr>
        <w:ind w:right="474"/>
        <w:jc w:val="both"/>
        <w:rPr>
          <w:rFonts w:ascii="AvantGarde Bk BT" w:hAnsi="AvantGarde Bk BT"/>
          <w:b/>
          <w:bCs/>
          <w:i/>
          <w:color w:val="FF0000"/>
          <w:sz w:val="20"/>
          <w:szCs w:val="20"/>
        </w:rPr>
      </w:pPr>
    </w:p>
    <w:p w14:paraId="78609278" w14:textId="34A2C849" w:rsidR="005A0369" w:rsidRPr="00F14AA2" w:rsidRDefault="005A0369" w:rsidP="005A0369">
      <w:pPr>
        <w:ind w:left="567" w:right="474"/>
        <w:jc w:val="both"/>
        <w:rPr>
          <w:rFonts w:ascii="AvantGarde Bk BT" w:hAnsi="AvantGarde Bk BT"/>
          <w:b/>
          <w:bCs/>
          <w:i/>
          <w:sz w:val="20"/>
          <w:szCs w:val="20"/>
        </w:rPr>
      </w:pPr>
      <w:r w:rsidRPr="00F14AA2">
        <w:rPr>
          <w:rFonts w:ascii="AvantGarde Bk BT" w:hAnsi="AvantGarde Bk BT"/>
          <w:b/>
          <w:bCs/>
          <w:i/>
          <w:sz w:val="20"/>
          <w:szCs w:val="20"/>
        </w:rPr>
        <w:t>Artículo 42Bis9. Las personas que sean reconocidas como Profesor Honorífico, podrán acceder a las instalaciones y utilizar el mobiliario universitario</w:t>
      </w:r>
      <w:r w:rsidR="00F1366A" w:rsidRPr="00F14AA2">
        <w:rPr>
          <w:rFonts w:ascii="AvantGarde Bk BT" w:hAnsi="AvantGarde Bk BT"/>
          <w:b/>
          <w:bCs/>
          <w:i/>
          <w:sz w:val="20"/>
          <w:szCs w:val="20"/>
        </w:rPr>
        <w:t>, equipos</w:t>
      </w:r>
      <w:r w:rsidR="00913A0F" w:rsidRPr="00F14AA2">
        <w:rPr>
          <w:rFonts w:ascii="AvantGarde Bk BT" w:hAnsi="AvantGarde Bk BT"/>
          <w:b/>
          <w:bCs/>
          <w:i/>
          <w:sz w:val="20"/>
          <w:szCs w:val="20"/>
        </w:rPr>
        <w:t xml:space="preserve"> </w:t>
      </w:r>
      <w:r w:rsidR="00F1366A" w:rsidRPr="00F14AA2">
        <w:rPr>
          <w:rFonts w:ascii="AvantGarde Bk BT" w:hAnsi="AvantGarde Bk BT"/>
          <w:b/>
          <w:bCs/>
          <w:i/>
          <w:sz w:val="20"/>
          <w:szCs w:val="20"/>
        </w:rPr>
        <w:t xml:space="preserve">y demás materiales </w:t>
      </w:r>
      <w:r w:rsidR="00982171" w:rsidRPr="00F14AA2">
        <w:rPr>
          <w:rFonts w:ascii="AvantGarde Bk BT" w:hAnsi="AvantGarde Bk BT"/>
          <w:b/>
          <w:bCs/>
          <w:i/>
          <w:sz w:val="20"/>
          <w:szCs w:val="20"/>
        </w:rPr>
        <w:t xml:space="preserve">con que cuente la Universidad y que sean </w:t>
      </w:r>
      <w:r w:rsidR="00F1366A" w:rsidRPr="00F14AA2">
        <w:rPr>
          <w:rFonts w:ascii="AvantGarde Bk BT" w:hAnsi="AvantGarde Bk BT"/>
          <w:b/>
          <w:bCs/>
          <w:i/>
          <w:sz w:val="20"/>
          <w:szCs w:val="20"/>
        </w:rPr>
        <w:t>necesarios para el desempeño de sus actividades,</w:t>
      </w:r>
      <w:r w:rsidRPr="00F14AA2">
        <w:rPr>
          <w:rFonts w:ascii="AvantGarde Bk BT" w:hAnsi="AvantGarde Bk BT"/>
          <w:b/>
          <w:bCs/>
          <w:i/>
          <w:sz w:val="20"/>
          <w:szCs w:val="20"/>
        </w:rPr>
        <w:t xml:space="preserve"> durante la vigencia de su nombramiento.</w:t>
      </w:r>
    </w:p>
    <w:p w14:paraId="2BE0087F" w14:textId="77777777" w:rsidR="005A0369" w:rsidRPr="00F14AA2" w:rsidRDefault="005A0369" w:rsidP="005A0369">
      <w:pPr>
        <w:ind w:right="474"/>
        <w:jc w:val="both"/>
        <w:rPr>
          <w:rFonts w:ascii="AvantGarde Bk BT" w:hAnsi="AvantGarde Bk BT"/>
          <w:b/>
          <w:bCs/>
          <w:i/>
          <w:sz w:val="20"/>
          <w:szCs w:val="20"/>
        </w:rPr>
      </w:pPr>
    </w:p>
    <w:p w14:paraId="4CB2B033" w14:textId="77777777" w:rsidR="005A0369" w:rsidRPr="00F14AA2" w:rsidRDefault="005A0369" w:rsidP="005A0369">
      <w:pPr>
        <w:ind w:left="567" w:right="474"/>
        <w:jc w:val="both"/>
        <w:rPr>
          <w:rFonts w:ascii="AvantGarde Bk BT" w:hAnsi="AvantGarde Bk BT"/>
          <w:b/>
          <w:bCs/>
          <w:i/>
          <w:sz w:val="20"/>
          <w:szCs w:val="20"/>
        </w:rPr>
      </w:pPr>
      <w:r w:rsidRPr="00F14AA2">
        <w:rPr>
          <w:rFonts w:ascii="AvantGarde Bk BT" w:hAnsi="AvantGarde Bk BT"/>
          <w:b/>
          <w:bCs/>
          <w:i/>
          <w:sz w:val="20"/>
          <w:szCs w:val="20"/>
        </w:rPr>
        <w:t>Artículo 42Bis10. En ningún caso el profesorado honorífico podrá representar más del</w:t>
      </w:r>
      <w:r w:rsidRPr="00F14AA2">
        <w:rPr>
          <w:rFonts w:ascii="AvantGarde Bk BT" w:hAnsi="AvantGarde Bk BT"/>
          <w:b/>
          <w:bCs/>
          <w:i/>
          <w:color w:val="000000" w:themeColor="text1"/>
          <w:sz w:val="20"/>
          <w:szCs w:val="20"/>
        </w:rPr>
        <w:t xml:space="preserve"> </w:t>
      </w:r>
      <w:r w:rsidR="00472B13" w:rsidRPr="00F14AA2">
        <w:rPr>
          <w:rFonts w:ascii="AvantGarde Bk BT" w:hAnsi="AvantGarde Bk BT"/>
          <w:b/>
          <w:bCs/>
          <w:i/>
          <w:color w:val="000000" w:themeColor="text1"/>
          <w:sz w:val="20"/>
          <w:szCs w:val="20"/>
        </w:rPr>
        <w:t xml:space="preserve">cinco </w:t>
      </w:r>
      <w:r w:rsidRPr="00F14AA2">
        <w:rPr>
          <w:rFonts w:ascii="AvantGarde Bk BT" w:hAnsi="AvantGarde Bk BT"/>
          <w:b/>
          <w:bCs/>
          <w:i/>
          <w:sz w:val="20"/>
          <w:szCs w:val="20"/>
        </w:rPr>
        <w:t xml:space="preserve">por ciento de la plantilla académica de cada Centro Universitario o Sistema. </w:t>
      </w:r>
    </w:p>
    <w:p w14:paraId="7E1E79FA" w14:textId="77777777" w:rsidR="005A0369" w:rsidRPr="00F14AA2" w:rsidRDefault="005A0369" w:rsidP="005A0369">
      <w:pPr>
        <w:ind w:left="567" w:right="474"/>
        <w:jc w:val="both"/>
        <w:rPr>
          <w:rFonts w:ascii="AvantGarde Bk BT" w:hAnsi="AvantGarde Bk BT"/>
          <w:b/>
          <w:bCs/>
          <w:i/>
          <w:sz w:val="20"/>
          <w:szCs w:val="20"/>
        </w:rPr>
      </w:pPr>
    </w:p>
    <w:p w14:paraId="723A69C6" w14:textId="77777777" w:rsidR="005A0369" w:rsidRPr="00F14AA2" w:rsidRDefault="005A0369" w:rsidP="005A0369">
      <w:pPr>
        <w:ind w:left="567" w:right="474"/>
        <w:jc w:val="both"/>
        <w:rPr>
          <w:rFonts w:ascii="AvantGarde Bk BT" w:hAnsi="AvantGarde Bk BT"/>
          <w:b/>
          <w:bCs/>
          <w:i/>
          <w:sz w:val="20"/>
          <w:szCs w:val="20"/>
        </w:rPr>
      </w:pPr>
      <w:r w:rsidRPr="00F14AA2">
        <w:rPr>
          <w:rFonts w:ascii="AvantGarde Bk BT" w:hAnsi="AvantGarde Bk BT"/>
          <w:b/>
          <w:bCs/>
          <w:i/>
          <w:color w:val="000000" w:themeColor="text1"/>
          <w:sz w:val="20"/>
          <w:szCs w:val="20"/>
        </w:rPr>
        <w:t xml:space="preserve">Artículo 42Bis11. En caso de que una persona a quien se le ha reconocido con el nombramiento de Profesor Honorífico, realice conductas consideradas como faltas a la normatividad, será sujeto del procedimiento de Responsabilidad universitaria a que </w:t>
      </w:r>
      <w:r w:rsidRPr="00F14AA2">
        <w:rPr>
          <w:rFonts w:ascii="AvantGarde Bk BT" w:hAnsi="AvantGarde Bk BT"/>
          <w:b/>
          <w:bCs/>
          <w:i/>
          <w:sz w:val="20"/>
          <w:szCs w:val="20"/>
        </w:rPr>
        <w:t>haya lugar</w:t>
      </w:r>
      <w:r w:rsidR="00965438" w:rsidRPr="00F14AA2">
        <w:rPr>
          <w:rFonts w:ascii="AvantGarde Bk BT" w:hAnsi="AvantGarde Bk BT"/>
          <w:b/>
          <w:bCs/>
          <w:i/>
          <w:sz w:val="20"/>
          <w:szCs w:val="20"/>
        </w:rPr>
        <w:t>, toda vez que se equipara a un integrante de la comunidad universitaria</w:t>
      </w:r>
      <w:r w:rsidR="00F1366A" w:rsidRPr="00F14AA2">
        <w:rPr>
          <w:rFonts w:ascii="AvantGarde Bk BT" w:hAnsi="AvantGarde Bk BT"/>
          <w:b/>
          <w:bCs/>
          <w:i/>
          <w:sz w:val="20"/>
          <w:szCs w:val="20"/>
        </w:rPr>
        <w:t>, por lo que deberán observar los valores y principios universitarios en las actividades que realicen</w:t>
      </w:r>
      <w:r w:rsidRPr="00F14AA2">
        <w:rPr>
          <w:rFonts w:ascii="AvantGarde Bk BT" w:hAnsi="AvantGarde Bk BT"/>
          <w:b/>
          <w:bCs/>
          <w:i/>
          <w:sz w:val="20"/>
          <w:szCs w:val="20"/>
        </w:rPr>
        <w:t>.</w:t>
      </w:r>
      <w:r w:rsidR="00472B13" w:rsidRPr="00F14AA2">
        <w:rPr>
          <w:rFonts w:ascii="AvantGarde Bk BT" w:hAnsi="AvantGarde Bk BT"/>
          <w:b/>
          <w:bCs/>
          <w:i/>
          <w:sz w:val="20"/>
          <w:szCs w:val="20"/>
        </w:rPr>
        <w:t xml:space="preserve">  </w:t>
      </w:r>
    </w:p>
    <w:p w14:paraId="45F8B7CE" w14:textId="77777777" w:rsidR="005A0369" w:rsidRPr="00F14AA2" w:rsidRDefault="005A0369" w:rsidP="005A0369">
      <w:pPr>
        <w:ind w:left="567" w:right="474"/>
        <w:jc w:val="both"/>
        <w:rPr>
          <w:rFonts w:ascii="AvantGarde Bk BT" w:hAnsi="AvantGarde Bk BT"/>
          <w:b/>
          <w:bCs/>
          <w:i/>
          <w:color w:val="000000" w:themeColor="text1"/>
          <w:sz w:val="20"/>
          <w:szCs w:val="20"/>
        </w:rPr>
      </w:pPr>
    </w:p>
    <w:p w14:paraId="71B042CF" w14:textId="3849804E" w:rsidR="005A0369" w:rsidRPr="00F14AA2" w:rsidRDefault="005A0369" w:rsidP="005A0369">
      <w:pPr>
        <w:ind w:left="567" w:right="474"/>
        <w:jc w:val="both"/>
        <w:rPr>
          <w:rFonts w:ascii="AvantGarde Bk BT" w:hAnsi="AvantGarde Bk BT"/>
          <w:b/>
          <w:bCs/>
          <w:i/>
          <w:color w:val="000000" w:themeColor="text1"/>
          <w:sz w:val="20"/>
          <w:szCs w:val="20"/>
        </w:rPr>
      </w:pPr>
      <w:r w:rsidRPr="00F14AA2">
        <w:rPr>
          <w:rFonts w:ascii="AvantGarde Bk BT" w:hAnsi="AvantGarde Bk BT"/>
          <w:b/>
          <w:bCs/>
          <w:i/>
          <w:color w:val="000000" w:themeColor="text1"/>
          <w:sz w:val="20"/>
          <w:szCs w:val="20"/>
        </w:rPr>
        <w:t xml:space="preserve">Con independencia de la sanción que se determine en el procedimiento de responsabilidad, el nombramiento de </w:t>
      </w:r>
      <w:r w:rsidR="00F14AA2" w:rsidRPr="00F14AA2">
        <w:rPr>
          <w:rFonts w:ascii="AvantGarde Bk BT" w:hAnsi="AvantGarde Bk BT"/>
          <w:b/>
          <w:bCs/>
          <w:i/>
          <w:color w:val="000000" w:themeColor="text1"/>
          <w:sz w:val="20"/>
          <w:szCs w:val="20"/>
        </w:rPr>
        <w:t>Profesor Honorífico</w:t>
      </w:r>
      <w:r w:rsidRPr="00F14AA2">
        <w:rPr>
          <w:rFonts w:ascii="AvantGarde Bk BT" w:hAnsi="AvantGarde Bk BT"/>
          <w:b/>
          <w:bCs/>
          <w:i/>
          <w:color w:val="000000" w:themeColor="text1"/>
          <w:sz w:val="20"/>
          <w:szCs w:val="20"/>
        </w:rPr>
        <w:t xml:space="preserve"> podrá ser revocado por la </w:t>
      </w:r>
      <w:r w:rsidRPr="009A4ED0">
        <w:rPr>
          <w:rFonts w:ascii="AvantGarde Bk BT" w:hAnsi="AvantGarde Bk BT"/>
          <w:b/>
          <w:bCs/>
          <w:i/>
          <w:sz w:val="20"/>
          <w:szCs w:val="20"/>
        </w:rPr>
        <w:t xml:space="preserve">Comisión </w:t>
      </w:r>
      <w:r w:rsidR="00F80241" w:rsidRPr="009A4ED0">
        <w:rPr>
          <w:rFonts w:ascii="AvantGarde Bk BT" w:hAnsi="AvantGarde Bk BT"/>
          <w:b/>
          <w:bCs/>
          <w:i/>
          <w:sz w:val="20"/>
          <w:szCs w:val="20"/>
        </w:rPr>
        <w:t xml:space="preserve">Permanente </w:t>
      </w:r>
      <w:r w:rsidRPr="009A4ED0">
        <w:rPr>
          <w:rFonts w:ascii="AvantGarde Bk BT" w:hAnsi="AvantGarde Bk BT"/>
          <w:b/>
          <w:bCs/>
          <w:i/>
          <w:sz w:val="20"/>
          <w:szCs w:val="20"/>
        </w:rPr>
        <w:t xml:space="preserve">de </w:t>
      </w:r>
      <w:r w:rsidRPr="00F14AA2">
        <w:rPr>
          <w:rFonts w:ascii="AvantGarde Bk BT" w:hAnsi="AvantGarde Bk BT"/>
          <w:b/>
          <w:bCs/>
          <w:i/>
          <w:color w:val="000000" w:themeColor="text1"/>
          <w:sz w:val="20"/>
          <w:szCs w:val="20"/>
        </w:rPr>
        <w:t xml:space="preserve">Educación del Consejo General Universitario.  </w:t>
      </w:r>
    </w:p>
    <w:p w14:paraId="11FFEB66" w14:textId="77777777" w:rsidR="005A0369" w:rsidRPr="00F14AA2" w:rsidRDefault="005A0369" w:rsidP="005A0369">
      <w:pPr>
        <w:tabs>
          <w:tab w:val="left" w:pos="-720"/>
        </w:tabs>
        <w:suppressAutoHyphens/>
        <w:rPr>
          <w:rFonts w:ascii="AvantGarde Bk BT" w:hAnsi="AvantGarde Bk BT"/>
          <w:b/>
          <w:spacing w:val="-2"/>
          <w:sz w:val="20"/>
          <w:szCs w:val="20"/>
        </w:rPr>
      </w:pPr>
    </w:p>
    <w:p w14:paraId="21F6669F" w14:textId="149F070F" w:rsidR="005A0369" w:rsidRPr="00F14AA2" w:rsidRDefault="005A0369" w:rsidP="005A0369">
      <w:pPr>
        <w:tabs>
          <w:tab w:val="left" w:pos="-720"/>
        </w:tabs>
        <w:suppressAutoHyphens/>
        <w:jc w:val="center"/>
        <w:rPr>
          <w:rFonts w:ascii="AvantGarde Bk BT" w:hAnsi="AvantGarde Bk BT"/>
          <w:b/>
          <w:bCs/>
          <w:spacing w:val="-2"/>
          <w:sz w:val="20"/>
          <w:szCs w:val="20"/>
        </w:rPr>
      </w:pPr>
      <w:r w:rsidRPr="00F14AA2">
        <w:rPr>
          <w:rFonts w:ascii="AvantGarde Bk BT" w:hAnsi="AvantGarde Bk BT"/>
          <w:b/>
          <w:bCs/>
          <w:spacing w:val="-2"/>
          <w:sz w:val="20"/>
          <w:szCs w:val="20"/>
        </w:rPr>
        <w:t>TRANSITORIOS</w:t>
      </w:r>
    </w:p>
    <w:p w14:paraId="04CBAEF1" w14:textId="77777777" w:rsidR="005A0369" w:rsidRPr="00F14AA2" w:rsidRDefault="005A0369" w:rsidP="005A0369">
      <w:pPr>
        <w:tabs>
          <w:tab w:val="left" w:pos="-720"/>
        </w:tabs>
        <w:suppressAutoHyphens/>
        <w:jc w:val="center"/>
        <w:rPr>
          <w:rFonts w:ascii="AvantGarde Bk BT" w:hAnsi="AvantGarde Bk BT"/>
          <w:b/>
          <w:bCs/>
          <w:spacing w:val="-2"/>
          <w:sz w:val="20"/>
          <w:szCs w:val="20"/>
        </w:rPr>
      </w:pPr>
    </w:p>
    <w:p w14:paraId="15030A7A" w14:textId="77777777" w:rsidR="005A0369" w:rsidRPr="00F14AA2" w:rsidRDefault="005A0369" w:rsidP="005A0369">
      <w:pPr>
        <w:tabs>
          <w:tab w:val="left" w:pos="-720"/>
        </w:tabs>
        <w:suppressAutoHyphens/>
        <w:ind w:left="567" w:right="474"/>
        <w:jc w:val="both"/>
        <w:rPr>
          <w:rFonts w:ascii="AvantGarde Bk BT" w:hAnsi="AvantGarde Bk BT"/>
          <w:bCs/>
          <w:spacing w:val="-2"/>
          <w:sz w:val="20"/>
          <w:szCs w:val="20"/>
        </w:rPr>
      </w:pPr>
      <w:r w:rsidRPr="00F14AA2">
        <w:rPr>
          <w:rFonts w:ascii="AvantGarde Bk BT" w:hAnsi="AvantGarde Bk BT"/>
          <w:b/>
          <w:spacing w:val="-2"/>
          <w:sz w:val="20"/>
          <w:szCs w:val="20"/>
        </w:rPr>
        <w:t xml:space="preserve">Artículo Primero. </w:t>
      </w:r>
      <w:r w:rsidRPr="00F14AA2">
        <w:rPr>
          <w:rFonts w:ascii="AvantGarde Bk BT" w:hAnsi="AvantGarde Bk BT"/>
          <w:bCs/>
          <w:spacing w:val="-2"/>
          <w:sz w:val="20"/>
          <w:szCs w:val="20"/>
        </w:rPr>
        <w:t xml:space="preserve"> La presente modificación entrará en vigor al día siguiente de su publicación en “La Gaceta de la Universidad de Guadalajara”.</w:t>
      </w:r>
    </w:p>
    <w:p w14:paraId="30B5A344" w14:textId="77777777" w:rsidR="005A0369" w:rsidRPr="00F14AA2" w:rsidRDefault="005A0369" w:rsidP="005A0369">
      <w:pPr>
        <w:tabs>
          <w:tab w:val="left" w:pos="-720"/>
        </w:tabs>
        <w:suppressAutoHyphens/>
        <w:jc w:val="both"/>
        <w:rPr>
          <w:rFonts w:ascii="AvantGarde Bk BT" w:hAnsi="AvantGarde Bk BT"/>
          <w:b/>
          <w:spacing w:val="-2"/>
          <w:sz w:val="20"/>
          <w:szCs w:val="20"/>
        </w:rPr>
      </w:pPr>
    </w:p>
    <w:p w14:paraId="43454357" w14:textId="77777777" w:rsidR="005A0369" w:rsidRPr="00F14AA2" w:rsidRDefault="005A0369" w:rsidP="005A0369">
      <w:pPr>
        <w:tabs>
          <w:tab w:val="left" w:pos="-720"/>
        </w:tabs>
        <w:suppressAutoHyphens/>
        <w:jc w:val="both"/>
        <w:rPr>
          <w:rFonts w:ascii="AvantGarde Bk BT" w:hAnsi="AvantGarde Bk BT"/>
          <w:color w:val="000000" w:themeColor="text1"/>
          <w:spacing w:val="-2"/>
          <w:sz w:val="20"/>
          <w:szCs w:val="20"/>
        </w:rPr>
      </w:pPr>
      <w:r w:rsidRPr="00F14AA2">
        <w:rPr>
          <w:rFonts w:ascii="AvantGarde Bk BT" w:hAnsi="AvantGarde Bk BT"/>
          <w:b/>
          <w:color w:val="000000" w:themeColor="text1"/>
          <w:spacing w:val="-2"/>
          <w:sz w:val="20"/>
          <w:szCs w:val="20"/>
        </w:rPr>
        <w:t>SEGUNDO.</w:t>
      </w:r>
      <w:r w:rsidRPr="00F14AA2">
        <w:rPr>
          <w:rFonts w:ascii="AvantGarde Bk BT" w:hAnsi="AvantGarde Bk BT"/>
          <w:color w:val="000000" w:themeColor="text1"/>
          <w:spacing w:val="-2"/>
          <w:sz w:val="20"/>
          <w:szCs w:val="20"/>
        </w:rPr>
        <w:t xml:space="preserve"> Instrúyase a la Oficina de la Abogacía General para que elabore el proyecto de formato de convenio de colaboración que deberán suscribir las personas que sean nombradas como Profesores Honoríficos, el cual deberá presentar a la Comisión Permanente de Educación del H. Consejo General Universitario, para su aprobación. </w:t>
      </w:r>
    </w:p>
    <w:p w14:paraId="53354010" w14:textId="77777777" w:rsidR="005A0369" w:rsidRPr="00F14AA2" w:rsidRDefault="005A0369" w:rsidP="005A0369">
      <w:pPr>
        <w:tabs>
          <w:tab w:val="left" w:pos="-720"/>
        </w:tabs>
        <w:suppressAutoHyphens/>
        <w:jc w:val="both"/>
        <w:rPr>
          <w:rFonts w:ascii="AvantGarde Bk BT" w:hAnsi="AvantGarde Bk BT"/>
          <w:spacing w:val="-2"/>
          <w:sz w:val="20"/>
          <w:szCs w:val="20"/>
        </w:rPr>
      </w:pPr>
    </w:p>
    <w:p w14:paraId="3CE78F63" w14:textId="77777777" w:rsidR="005A0369" w:rsidRPr="00F14AA2" w:rsidRDefault="005A0369" w:rsidP="005A0369">
      <w:pPr>
        <w:tabs>
          <w:tab w:val="left" w:pos="-720"/>
        </w:tabs>
        <w:suppressAutoHyphens/>
        <w:jc w:val="both"/>
        <w:rPr>
          <w:rFonts w:ascii="AvantGarde Bk BT" w:hAnsi="AvantGarde Bk BT"/>
          <w:spacing w:val="-2"/>
          <w:sz w:val="20"/>
          <w:szCs w:val="20"/>
        </w:rPr>
      </w:pPr>
      <w:r w:rsidRPr="00F14AA2">
        <w:rPr>
          <w:rFonts w:ascii="AvantGarde Bk BT" w:hAnsi="AvantGarde Bk BT"/>
          <w:b/>
          <w:spacing w:val="-2"/>
          <w:sz w:val="20"/>
          <w:szCs w:val="20"/>
        </w:rPr>
        <w:t xml:space="preserve">TERCERO. </w:t>
      </w:r>
      <w:r w:rsidRPr="00F14AA2">
        <w:rPr>
          <w:rFonts w:ascii="AvantGarde Bk BT" w:hAnsi="AvantGarde Bk BT"/>
          <w:spacing w:val="-2"/>
          <w:sz w:val="20"/>
          <w:szCs w:val="20"/>
        </w:rPr>
        <w:t xml:space="preserve">Publíquese el presente dictamen en “La Gaceta de la Universidad de Guadalajara”. </w:t>
      </w:r>
    </w:p>
    <w:p w14:paraId="1A74A02F" w14:textId="77777777" w:rsidR="005A0369" w:rsidRPr="00F14AA2" w:rsidRDefault="005A0369" w:rsidP="005A0369">
      <w:pPr>
        <w:tabs>
          <w:tab w:val="left" w:pos="-720"/>
        </w:tabs>
        <w:suppressAutoHyphens/>
        <w:jc w:val="both"/>
        <w:rPr>
          <w:rFonts w:ascii="AvantGarde Bk BT" w:hAnsi="AvantGarde Bk BT"/>
          <w:b/>
          <w:spacing w:val="-2"/>
          <w:sz w:val="20"/>
          <w:szCs w:val="20"/>
        </w:rPr>
      </w:pPr>
    </w:p>
    <w:p w14:paraId="0731EF0A" w14:textId="77777777" w:rsidR="005A0369" w:rsidRPr="00F14AA2" w:rsidRDefault="005A0369" w:rsidP="005A0369">
      <w:pPr>
        <w:tabs>
          <w:tab w:val="left" w:pos="-720"/>
        </w:tabs>
        <w:suppressAutoHyphens/>
        <w:jc w:val="both"/>
        <w:rPr>
          <w:rFonts w:ascii="AvantGarde Bk BT" w:hAnsi="AvantGarde Bk BT" w:cs="Arial"/>
          <w:sz w:val="20"/>
          <w:szCs w:val="20"/>
        </w:rPr>
      </w:pPr>
      <w:r w:rsidRPr="00F14AA2">
        <w:rPr>
          <w:rFonts w:ascii="AvantGarde Bk BT" w:hAnsi="AvantGarde Bk BT"/>
          <w:b/>
          <w:spacing w:val="-2"/>
          <w:sz w:val="20"/>
          <w:szCs w:val="20"/>
        </w:rPr>
        <w:t>CUARTO.</w:t>
      </w:r>
      <w:r w:rsidRPr="00F14AA2">
        <w:rPr>
          <w:rFonts w:ascii="AvantGarde Bk BT" w:hAnsi="AvantGarde Bk BT"/>
          <w:spacing w:val="-2"/>
          <w:sz w:val="20"/>
          <w:szCs w:val="20"/>
        </w:rPr>
        <w:t xml:space="preserve"> </w:t>
      </w:r>
      <w:r w:rsidRPr="00F14AA2">
        <w:rPr>
          <w:rFonts w:ascii="AvantGarde Bk BT" w:hAnsi="AvantGarde Bk BT" w:cs="Arial"/>
          <w:sz w:val="20"/>
          <w:szCs w:val="20"/>
        </w:rPr>
        <w:t xml:space="preserve">El presente dictamen entrará en vigor al día siguiente de su publicación en </w:t>
      </w:r>
      <w:r w:rsidRPr="00F14AA2">
        <w:rPr>
          <w:rFonts w:ascii="AvantGarde Bk BT" w:hAnsi="AvantGarde Bk BT"/>
          <w:spacing w:val="-2"/>
          <w:sz w:val="20"/>
          <w:szCs w:val="20"/>
        </w:rPr>
        <w:t>“La Gaceta de la Universidad de Guadalajara”.</w:t>
      </w:r>
    </w:p>
    <w:p w14:paraId="21ABFC72" w14:textId="77777777" w:rsidR="005A0369" w:rsidRPr="00F14AA2" w:rsidRDefault="005A0369" w:rsidP="005A0369">
      <w:pPr>
        <w:tabs>
          <w:tab w:val="left" w:pos="-720"/>
        </w:tabs>
        <w:suppressAutoHyphens/>
        <w:jc w:val="both"/>
        <w:rPr>
          <w:rFonts w:ascii="AvantGarde Bk BT" w:hAnsi="AvantGarde Bk BT"/>
          <w:spacing w:val="-2"/>
          <w:sz w:val="20"/>
          <w:szCs w:val="20"/>
        </w:rPr>
      </w:pPr>
      <w:r w:rsidRPr="00F14AA2">
        <w:rPr>
          <w:rFonts w:ascii="AvantGarde Bk BT" w:hAnsi="AvantGarde Bk BT"/>
          <w:spacing w:val="-2"/>
          <w:sz w:val="20"/>
          <w:szCs w:val="20"/>
        </w:rPr>
        <w:t xml:space="preserve"> </w:t>
      </w:r>
    </w:p>
    <w:p w14:paraId="45843310" w14:textId="77777777" w:rsidR="00F14AA2" w:rsidRDefault="00F14AA2">
      <w:pPr>
        <w:rPr>
          <w:rFonts w:ascii="AvantGarde Bk BT" w:hAnsi="AvantGarde Bk BT"/>
          <w:b/>
          <w:color w:val="000000" w:themeColor="text1"/>
          <w:spacing w:val="-2"/>
          <w:sz w:val="20"/>
          <w:szCs w:val="20"/>
        </w:rPr>
      </w:pPr>
      <w:r>
        <w:rPr>
          <w:rFonts w:ascii="AvantGarde Bk BT" w:hAnsi="AvantGarde Bk BT"/>
          <w:b/>
          <w:color w:val="000000" w:themeColor="text1"/>
          <w:spacing w:val="-2"/>
          <w:sz w:val="20"/>
          <w:szCs w:val="20"/>
        </w:rPr>
        <w:br w:type="page"/>
      </w:r>
    </w:p>
    <w:p w14:paraId="5E006286" w14:textId="7A7A6BBD" w:rsidR="005A0369" w:rsidRPr="00F14AA2" w:rsidRDefault="005A0369" w:rsidP="00F14AA2">
      <w:pPr>
        <w:jc w:val="both"/>
        <w:rPr>
          <w:rFonts w:ascii="AvantGarde Bk BT" w:hAnsi="AvantGarde Bk BT"/>
          <w:spacing w:val="-2"/>
          <w:sz w:val="20"/>
          <w:szCs w:val="20"/>
        </w:rPr>
      </w:pPr>
      <w:r w:rsidRPr="00F14AA2">
        <w:rPr>
          <w:rFonts w:ascii="AvantGarde Bk BT" w:hAnsi="AvantGarde Bk BT"/>
          <w:b/>
          <w:color w:val="000000" w:themeColor="text1"/>
          <w:spacing w:val="-2"/>
          <w:sz w:val="20"/>
          <w:szCs w:val="20"/>
        </w:rPr>
        <w:lastRenderedPageBreak/>
        <w:t xml:space="preserve">QUINTO. </w:t>
      </w:r>
      <w:r w:rsidRPr="00F14AA2">
        <w:rPr>
          <w:rFonts w:ascii="AvantGarde Bk BT" w:hAnsi="AvantGarde Bk BT"/>
          <w:color w:val="000000" w:themeColor="text1"/>
          <w:sz w:val="20"/>
          <w:szCs w:val="20"/>
          <w:lang w:val="es-ES_tradnl"/>
        </w:rPr>
        <w:t>De conformidad a lo dispuesto en el último párrafo del artículo 35 de la Ley Orgánica, solicítese al C. Rector General resuelva provisionalmente el presente dictamen, en tanto el mismo se pone a consideración y es resuelto de manera definitiva por el pleno del H. Consejo General Universitario.</w:t>
      </w:r>
    </w:p>
    <w:p w14:paraId="50A1C680" w14:textId="77777777" w:rsidR="00F14AA2" w:rsidRDefault="00F14AA2" w:rsidP="00F14AA2">
      <w:pPr>
        <w:jc w:val="center"/>
        <w:rPr>
          <w:rFonts w:ascii="AvantGarde Bk BT" w:hAnsi="AvantGarde Bk BT" w:cs="Arial"/>
          <w:sz w:val="20"/>
          <w:szCs w:val="20"/>
        </w:rPr>
      </w:pPr>
    </w:p>
    <w:p w14:paraId="4FD0A8F6" w14:textId="38272421" w:rsidR="005A0369" w:rsidRPr="00F14AA2" w:rsidRDefault="005A0369" w:rsidP="009A4ED0">
      <w:pPr>
        <w:jc w:val="center"/>
        <w:rPr>
          <w:rFonts w:ascii="AvantGarde Bk BT" w:hAnsi="AvantGarde Bk BT" w:cs="Arial"/>
          <w:sz w:val="20"/>
          <w:szCs w:val="20"/>
        </w:rPr>
      </w:pPr>
      <w:r w:rsidRPr="00F14AA2">
        <w:rPr>
          <w:rFonts w:ascii="AvantGarde Bk BT" w:hAnsi="AvantGarde Bk BT" w:cs="Arial"/>
          <w:sz w:val="20"/>
          <w:szCs w:val="20"/>
        </w:rPr>
        <w:t>A t e n t a m e n t e</w:t>
      </w:r>
    </w:p>
    <w:p w14:paraId="12EECFFE" w14:textId="77777777" w:rsidR="005A0369" w:rsidRPr="00F14AA2" w:rsidRDefault="005A0369" w:rsidP="009A4ED0">
      <w:pPr>
        <w:jc w:val="center"/>
        <w:rPr>
          <w:rFonts w:ascii="AvantGarde Bk BT" w:hAnsi="AvantGarde Bk BT" w:cs="Arial"/>
          <w:b/>
          <w:sz w:val="20"/>
          <w:szCs w:val="20"/>
        </w:rPr>
      </w:pPr>
      <w:r w:rsidRPr="00F14AA2">
        <w:rPr>
          <w:rFonts w:ascii="AvantGarde Bk BT" w:hAnsi="AvantGarde Bk BT" w:cs="Arial"/>
          <w:b/>
          <w:sz w:val="20"/>
          <w:szCs w:val="20"/>
        </w:rPr>
        <w:t>"PIENSA Y TRABAJA"</w:t>
      </w:r>
    </w:p>
    <w:p w14:paraId="6EAE08F4" w14:textId="2AD4E364" w:rsidR="005A0369" w:rsidRPr="00F14AA2" w:rsidRDefault="005A0369" w:rsidP="009A4ED0">
      <w:pPr>
        <w:jc w:val="center"/>
        <w:rPr>
          <w:rFonts w:ascii="AvantGarde Bk BT" w:hAnsi="AvantGarde Bk BT" w:cs="Arial"/>
          <w:b/>
          <w:sz w:val="20"/>
          <w:szCs w:val="20"/>
        </w:rPr>
      </w:pPr>
      <w:r w:rsidRPr="00F14AA2">
        <w:rPr>
          <w:rFonts w:ascii="AvantGarde Bk BT" w:hAnsi="AvantGarde Bk BT" w:cs="Arial"/>
          <w:b/>
          <w:sz w:val="20"/>
          <w:szCs w:val="20"/>
        </w:rPr>
        <w:t>“2023, Año del fomento a la formación integral</w:t>
      </w:r>
    </w:p>
    <w:p w14:paraId="259A75FF" w14:textId="77777777" w:rsidR="005A0369" w:rsidRPr="00F14AA2" w:rsidRDefault="005A0369" w:rsidP="009A4ED0">
      <w:pPr>
        <w:jc w:val="center"/>
        <w:rPr>
          <w:rFonts w:ascii="AvantGarde Bk BT" w:hAnsi="AvantGarde Bk BT" w:cs="Arial"/>
          <w:b/>
          <w:sz w:val="20"/>
          <w:szCs w:val="20"/>
        </w:rPr>
      </w:pPr>
      <w:r w:rsidRPr="00F14AA2">
        <w:rPr>
          <w:rFonts w:ascii="AvantGarde Bk BT" w:hAnsi="AvantGarde Bk BT" w:cs="Arial"/>
          <w:b/>
          <w:sz w:val="20"/>
          <w:szCs w:val="20"/>
        </w:rPr>
        <w:t>con una Red de Centros y Sistemas Multitemáticos”</w:t>
      </w:r>
    </w:p>
    <w:p w14:paraId="31AD8D22" w14:textId="34C8BD61" w:rsidR="005A0369" w:rsidRPr="00F14AA2" w:rsidRDefault="005A0369" w:rsidP="009A4ED0">
      <w:pPr>
        <w:jc w:val="center"/>
        <w:rPr>
          <w:rFonts w:ascii="AvantGarde Bk BT" w:hAnsi="AvantGarde Bk BT" w:cs="Arial"/>
          <w:sz w:val="20"/>
          <w:szCs w:val="20"/>
        </w:rPr>
      </w:pPr>
      <w:r w:rsidRPr="00F14AA2">
        <w:rPr>
          <w:rFonts w:ascii="AvantGarde Bk BT" w:hAnsi="AvantGarde Bk BT" w:cs="Arial"/>
          <w:sz w:val="20"/>
          <w:szCs w:val="20"/>
        </w:rPr>
        <w:t xml:space="preserve">Guadalajara, Jal., </w:t>
      </w:r>
      <w:r w:rsidR="009A4ED0">
        <w:rPr>
          <w:rFonts w:ascii="AvantGarde Bk BT" w:hAnsi="AvantGarde Bk BT" w:cs="Arial"/>
          <w:sz w:val="20"/>
          <w:szCs w:val="20"/>
        </w:rPr>
        <w:t>23</w:t>
      </w:r>
      <w:r w:rsidRPr="00F14AA2">
        <w:rPr>
          <w:rFonts w:ascii="AvantGarde Bk BT" w:hAnsi="AvantGarde Bk BT" w:cs="Arial"/>
          <w:sz w:val="20"/>
          <w:szCs w:val="20"/>
        </w:rPr>
        <w:t xml:space="preserve"> de </w:t>
      </w:r>
      <w:r w:rsidR="009A4ED0">
        <w:rPr>
          <w:rFonts w:ascii="AvantGarde Bk BT" w:hAnsi="AvantGarde Bk BT" w:cs="Arial"/>
          <w:sz w:val="20"/>
          <w:szCs w:val="20"/>
        </w:rPr>
        <w:t>octubre</w:t>
      </w:r>
      <w:r w:rsidRPr="00F14AA2">
        <w:rPr>
          <w:rFonts w:ascii="AvantGarde Bk BT" w:hAnsi="AvantGarde Bk BT" w:cs="Arial"/>
          <w:sz w:val="20"/>
          <w:szCs w:val="20"/>
        </w:rPr>
        <w:t xml:space="preserve"> de 2023</w:t>
      </w:r>
    </w:p>
    <w:p w14:paraId="6A0C0E7E" w14:textId="44244633" w:rsidR="005A0369" w:rsidRPr="00F14AA2" w:rsidRDefault="005A0369" w:rsidP="009A4ED0">
      <w:pPr>
        <w:jc w:val="center"/>
        <w:rPr>
          <w:rFonts w:ascii="AvantGarde Bk BT" w:hAnsi="AvantGarde Bk BT" w:cs="Arial"/>
          <w:sz w:val="20"/>
          <w:szCs w:val="20"/>
        </w:rPr>
      </w:pPr>
      <w:r w:rsidRPr="00F14AA2">
        <w:rPr>
          <w:rFonts w:ascii="AvantGarde Bk BT" w:hAnsi="AvantGarde Bk BT" w:cs="Arial"/>
          <w:sz w:val="20"/>
          <w:szCs w:val="20"/>
        </w:rPr>
        <w:t>Comisiones Permanentes de Educación y de Normatividad</w:t>
      </w:r>
    </w:p>
    <w:p w14:paraId="23C06C8B" w14:textId="2810E205" w:rsidR="009A4ED0" w:rsidRDefault="009A4ED0" w:rsidP="009A4ED0">
      <w:pPr>
        <w:jc w:val="center"/>
        <w:rPr>
          <w:rFonts w:ascii="AvantGarde Bk BT" w:hAnsi="AvantGarde Bk BT"/>
          <w:b/>
          <w:bCs/>
          <w:sz w:val="20"/>
          <w:szCs w:val="20"/>
        </w:rPr>
      </w:pPr>
    </w:p>
    <w:p w14:paraId="2ABBA545" w14:textId="7BC01E88" w:rsidR="009A4ED0" w:rsidRDefault="009A4ED0" w:rsidP="009A4ED0">
      <w:pPr>
        <w:jc w:val="center"/>
        <w:rPr>
          <w:rFonts w:ascii="AvantGarde Bk BT" w:hAnsi="AvantGarde Bk BT"/>
          <w:b/>
          <w:bCs/>
          <w:sz w:val="20"/>
          <w:szCs w:val="20"/>
        </w:rPr>
      </w:pPr>
    </w:p>
    <w:p w14:paraId="146038C7" w14:textId="4A6ED706" w:rsidR="009A4ED0" w:rsidRDefault="009A4ED0" w:rsidP="009A4ED0">
      <w:pPr>
        <w:jc w:val="center"/>
        <w:rPr>
          <w:rFonts w:ascii="AvantGarde Bk BT" w:hAnsi="AvantGarde Bk BT"/>
          <w:b/>
          <w:bCs/>
          <w:sz w:val="20"/>
          <w:szCs w:val="20"/>
        </w:rPr>
      </w:pPr>
    </w:p>
    <w:p w14:paraId="487C3739" w14:textId="77777777" w:rsidR="005A0369" w:rsidRPr="00F14AA2" w:rsidRDefault="005A0369" w:rsidP="009A4ED0">
      <w:pPr>
        <w:jc w:val="center"/>
        <w:rPr>
          <w:rFonts w:ascii="AvantGarde Bk BT" w:hAnsi="AvantGarde Bk BT"/>
          <w:b/>
          <w:bCs/>
          <w:sz w:val="20"/>
          <w:szCs w:val="20"/>
        </w:rPr>
      </w:pPr>
      <w:r w:rsidRPr="00F14AA2">
        <w:rPr>
          <w:rFonts w:ascii="AvantGarde Bk BT" w:hAnsi="AvantGarde Bk BT"/>
          <w:b/>
          <w:bCs/>
          <w:sz w:val="20"/>
          <w:szCs w:val="20"/>
        </w:rPr>
        <w:t>Dr. Ricardo Villanueva Lomelí</w:t>
      </w:r>
    </w:p>
    <w:p w14:paraId="605F5E0C" w14:textId="77777777" w:rsidR="005A0369" w:rsidRPr="00F14AA2" w:rsidRDefault="005A0369" w:rsidP="009A4ED0">
      <w:pPr>
        <w:jc w:val="center"/>
        <w:rPr>
          <w:rFonts w:ascii="AvantGarde Bk BT" w:hAnsi="AvantGarde Bk BT"/>
          <w:sz w:val="20"/>
          <w:szCs w:val="20"/>
        </w:rPr>
      </w:pPr>
      <w:r w:rsidRPr="00F14AA2">
        <w:rPr>
          <w:rFonts w:ascii="AvantGarde Bk BT" w:hAnsi="AvantGarde Bk BT"/>
          <w:sz w:val="20"/>
          <w:szCs w:val="20"/>
        </w:rPr>
        <w:t>Presidente</w:t>
      </w:r>
    </w:p>
    <w:p w14:paraId="45A7D21E" w14:textId="77777777" w:rsidR="005A0369" w:rsidRPr="00F14AA2" w:rsidRDefault="005A0369" w:rsidP="009A4ED0">
      <w:pPr>
        <w:jc w:val="center"/>
        <w:rPr>
          <w:rFonts w:ascii="AvantGarde Bk BT" w:hAnsi="AvantGarde Bk BT"/>
          <w:sz w:val="20"/>
          <w:szCs w:val="20"/>
        </w:rPr>
      </w:pPr>
    </w:p>
    <w:p w14:paraId="5234A7FB" w14:textId="77777777" w:rsidR="005A0369" w:rsidRPr="00F14AA2" w:rsidRDefault="005A0369" w:rsidP="009A4ED0">
      <w:pPr>
        <w:jc w:val="center"/>
        <w:rPr>
          <w:rFonts w:ascii="AvantGarde Bk BT" w:hAnsi="AvantGarde Bk BT"/>
          <w:sz w:val="20"/>
          <w:szCs w:val="20"/>
        </w:rPr>
      </w:pPr>
    </w:p>
    <w:p w14:paraId="491D3547" w14:textId="77777777" w:rsidR="005A0369" w:rsidRPr="00F14AA2" w:rsidRDefault="005A0369" w:rsidP="009A4ED0">
      <w:pPr>
        <w:jc w:val="center"/>
        <w:rPr>
          <w:rFonts w:ascii="AvantGarde Bk BT" w:hAnsi="AvantGarde Bk BT"/>
          <w:sz w:val="20"/>
          <w:szCs w:val="20"/>
        </w:rPr>
      </w:pPr>
    </w:p>
    <w:tbl>
      <w:tblPr>
        <w:tblStyle w:val="TableNormal"/>
        <w:tblW w:w="8500" w:type="dxa"/>
        <w:jc w:val="right"/>
        <w:tblLayout w:type="fixed"/>
        <w:tblCellMar>
          <w:left w:w="57" w:type="dxa"/>
          <w:right w:w="57" w:type="dxa"/>
        </w:tblCellMar>
        <w:tblLook w:val="01E0" w:firstRow="1" w:lastRow="1" w:firstColumn="1" w:lastColumn="1" w:noHBand="0" w:noVBand="0"/>
      </w:tblPr>
      <w:tblGrid>
        <w:gridCol w:w="3715"/>
        <w:gridCol w:w="4785"/>
      </w:tblGrid>
      <w:tr w:rsidR="005A0369" w:rsidRPr="00F14AA2" w14:paraId="28E219D5" w14:textId="77777777" w:rsidTr="002A2BBA">
        <w:trPr>
          <w:trHeight w:val="1004"/>
          <w:jc w:val="right"/>
        </w:trPr>
        <w:tc>
          <w:tcPr>
            <w:tcW w:w="3715" w:type="dxa"/>
          </w:tcPr>
          <w:p w14:paraId="0091D09E" w14:textId="20DB9319" w:rsidR="005A0369" w:rsidRPr="00F14AA2" w:rsidRDefault="004739BD" w:rsidP="009A4ED0">
            <w:pPr>
              <w:pStyle w:val="TableParagraph"/>
              <w:ind w:left="0"/>
              <w:jc w:val="center"/>
              <w:rPr>
                <w:rFonts w:ascii="AvantGarde Bk BT" w:eastAsia="Times New Roman" w:hAnsi="AvantGarde Bk BT" w:cs="Times New Roman"/>
                <w:spacing w:val="-2"/>
                <w:sz w:val="20"/>
                <w:szCs w:val="20"/>
                <w:lang w:val="es-MX" w:eastAsia="es-ES"/>
              </w:rPr>
            </w:pPr>
            <w:r w:rsidRPr="00F14AA2">
              <w:rPr>
                <w:rFonts w:ascii="AvantGarde Bk BT" w:eastAsia="Times New Roman" w:hAnsi="AvantGarde Bk BT" w:cs="Times New Roman"/>
                <w:spacing w:val="-2"/>
                <w:sz w:val="20"/>
                <w:szCs w:val="20"/>
                <w:lang w:val="es-MX" w:eastAsia="es-ES"/>
              </w:rPr>
              <w:t>Dr. Juan Manuel Durán Juárez</w:t>
            </w:r>
          </w:p>
        </w:tc>
        <w:tc>
          <w:tcPr>
            <w:tcW w:w="4785" w:type="dxa"/>
          </w:tcPr>
          <w:p w14:paraId="74FCFF7B" w14:textId="77777777" w:rsidR="005A0369" w:rsidRPr="00F14AA2" w:rsidRDefault="005A0369" w:rsidP="009A4ED0">
            <w:pPr>
              <w:pStyle w:val="TableParagraph"/>
              <w:ind w:left="0"/>
              <w:jc w:val="center"/>
              <w:rPr>
                <w:rFonts w:ascii="AvantGarde Bk BT" w:eastAsia="Times New Roman" w:hAnsi="AvantGarde Bk BT" w:cs="Times New Roman"/>
                <w:spacing w:val="-2"/>
                <w:sz w:val="20"/>
                <w:szCs w:val="20"/>
                <w:lang w:val="es-MX" w:eastAsia="es-ES"/>
              </w:rPr>
            </w:pPr>
            <w:r w:rsidRPr="00F14AA2">
              <w:rPr>
                <w:rFonts w:ascii="AvantGarde Bk BT" w:eastAsia="Times New Roman" w:hAnsi="AvantGarde Bk BT" w:cs="Times New Roman"/>
                <w:spacing w:val="-2"/>
                <w:sz w:val="20"/>
                <w:szCs w:val="20"/>
                <w:lang w:val="es-MX" w:eastAsia="es-ES"/>
              </w:rPr>
              <w:t>Dr. Salvador Mena Munguía</w:t>
            </w:r>
          </w:p>
        </w:tc>
      </w:tr>
      <w:tr w:rsidR="005A0369" w:rsidRPr="00F14AA2" w14:paraId="44E53F94" w14:textId="77777777" w:rsidTr="002A2BBA">
        <w:trPr>
          <w:trHeight w:val="1120"/>
          <w:jc w:val="right"/>
        </w:trPr>
        <w:tc>
          <w:tcPr>
            <w:tcW w:w="3715" w:type="dxa"/>
          </w:tcPr>
          <w:p w14:paraId="0505C10C" w14:textId="2C164D86" w:rsidR="005A0369" w:rsidRPr="00F14AA2" w:rsidRDefault="004739BD" w:rsidP="009A4ED0">
            <w:pPr>
              <w:pStyle w:val="TableParagraph"/>
              <w:ind w:left="0"/>
              <w:jc w:val="center"/>
              <w:rPr>
                <w:rFonts w:ascii="AvantGarde Bk BT" w:eastAsia="Times New Roman" w:hAnsi="AvantGarde Bk BT" w:cs="Times New Roman"/>
                <w:spacing w:val="-2"/>
                <w:sz w:val="20"/>
                <w:szCs w:val="20"/>
                <w:lang w:val="es-MX" w:eastAsia="es-ES"/>
              </w:rPr>
            </w:pPr>
            <w:r w:rsidRPr="00F14AA2">
              <w:rPr>
                <w:rFonts w:ascii="AvantGarde Bk BT" w:eastAsia="Times New Roman" w:hAnsi="AvantGarde Bk BT" w:cs="Times New Roman"/>
                <w:spacing w:val="-2"/>
                <w:sz w:val="20"/>
                <w:szCs w:val="20"/>
                <w:lang w:val="es-MX" w:eastAsia="es-ES"/>
              </w:rPr>
              <w:t>Dr. Jaime Federico Andrade Villanueva</w:t>
            </w:r>
          </w:p>
        </w:tc>
        <w:tc>
          <w:tcPr>
            <w:tcW w:w="4785" w:type="dxa"/>
          </w:tcPr>
          <w:p w14:paraId="48CB9378" w14:textId="77777777" w:rsidR="005A0369" w:rsidRPr="00F14AA2" w:rsidRDefault="005A0369" w:rsidP="009A4ED0">
            <w:pPr>
              <w:pStyle w:val="TableParagraph"/>
              <w:ind w:left="0"/>
              <w:jc w:val="center"/>
              <w:rPr>
                <w:rFonts w:ascii="AvantGarde Bk BT" w:eastAsia="Times New Roman" w:hAnsi="AvantGarde Bk BT" w:cs="Times New Roman"/>
                <w:spacing w:val="-2"/>
                <w:sz w:val="20"/>
                <w:szCs w:val="20"/>
                <w:lang w:val="es-MX" w:eastAsia="es-ES"/>
              </w:rPr>
            </w:pPr>
            <w:r w:rsidRPr="00F14AA2">
              <w:rPr>
                <w:rFonts w:ascii="AvantGarde Bk BT" w:eastAsia="Times New Roman" w:hAnsi="AvantGarde Bk BT" w:cs="Times New Roman"/>
                <w:spacing w:val="-2"/>
                <w:sz w:val="20"/>
                <w:szCs w:val="20"/>
                <w:lang w:val="es-MX" w:eastAsia="es-ES"/>
              </w:rPr>
              <w:t>Dr. Carlos Ramiro Ruíz Moreno</w:t>
            </w:r>
          </w:p>
        </w:tc>
      </w:tr>
      <w:tr w:rsidR="005A0369" w:rsidRPr="00F14AA2" w14:paraId="53E04A49" w14:textId="77777777" w:rsidTr="002A2BBA">
        <w:trPr>
          <w:trHeight w:val="1110"/>
          <w:jc w:val="right"/>
        </w:trPr>
        <w:tc>
          <w:tcPr>
            <w:tcW w:w="3715" w:type="dxa"/>
          </w:tcPr>
          <w:p w14:paraId="29C4FA91" w14:textId="5F7524EC" w:rsidR="005A0369" w:rsidRPr="00F14AA2" w:rsidRDefault="004739BD" w:rsidP="009A4ED0">
            <w:pPr>
              <w:pStyle w:val="TableParagraph"/>
              <w:ind w:left="0"/>
              <w:jc w:val="center"/>
              <w:rPr>
                <w:rFonts w:ascii="AvantGarde Bk BT" w:eastAsia="Times New Roman" w:hAnsi="AvantGarde Bk BT" w:cs="Times New Roman"/>
                <w:spacing w:val="-2"/>
                <w:sz w:val="20"/>
                <w:szCs w:val="20"/>
                <w:lang w:val="es-MX" w:eastAsia="es-ES"/>
              </w:rPr>
            </w:pPr>
            <w:r w:rsidRPr="00F14AA2">
              <w:rPr>
                <w:rFonts w:ascii="AvantGarde Bk BT" w:eastAsia="Times New Roman" w:hAnsi="AvantGarde Bk BT" w:cs="Times New Roman"/>
                <w:spacing w:val="-2"/>
                <w:sz w:val="20"/>
                <w:szCs w:val="20"/>
                <w:lang w:val="es-MX" w:eastAsia="es-ES"/>
              </w:rPr>
              <w:t xml:space="preserve">Mtra. Karla Alejandrina </w:t>
            </w:r>
            <w:proofErr w:type="spellStart"/>
            <w:r w:rsidRPr="00F14AA2">
              <w:rPr>
                <w:rFonts w:ascii="AvantGarde Bk BT" w:eastAsia="Times New Roman" w:hAnsi="AvantGarde Bk BT" w:cs="Times New Roman"/>
                <w:spacing w:val="-2"/>
                <w:sz w:val="20"/>
                <w:szCs w:val="20"/>
                <w:lang w:val="es-MX" w:eastAsia="es-ES"/>
              </w:rPr>
              <w:t>Planter</w:t>
            </w:r>
            <w:proofErr w:type="spellEnd"/>
            <w:r w:rsidRPr="00F14AA2">
              <w:rPr>
                <w:rFonts w:ascii="AvantGarde Bk BT" w:eastAsia="Times New Roman" w:hAnsi="AvantGarde Bk BT" w:cs="Times New Roman"/>
                <w:spacing w:val="-2"/>
                <w:sz w:val="20"/>
                <w:szCs w:val="20"/>
                <w:lang w:val="es-MX" w:eastAsia="es-ES"/>
              </w:rPr>
              <w:t xml:space="preserve"> Pérez</w:t>
            </w:r>
          </w:p>
        </w:tc>
        <w:tc>
          <w:tcPr>
            <w:tcW w:w="4785" w:type="dxa"/>
          </w:tcPr>
          <w:p w14:paraId="04CD5270" w14:textId="77777777" w:rsidR="005A0369" w:rsidRPr="00F14AA2" w:rsidRDefault="005A0369" w:rsidP="009A4ED0">
            <w:pPr>
              <w:pStyle w:val="TableParagraph"/>
              <w:ind w:left="0"/>
              <w:jc w:val="center"/>
              <w:rPr>
                <w:rFonts w:ascii="AvantGarde Bk BT" w:eastAsia="Times New Roman" w:hAnsi="AvantGarde Bk BT" w:cs="Times New Roman"/>
                <w:spacing w:val="-2"/>
                <w:sz w:val="20"/>
                <w:szCs w:val="20"/>
                <w:lang w:val="es-MX" w:eastAsia="es-ES"/>
              </w:rPr>
            </w:pPr>
            <w:r w:rsidRPr="00F14AA2">
              <w:rPr>
                <w:rFonts w:ascii="AvantGarde Bk BT" w:eastAsia="Times New Roman" w:hAnsi="AvantGarde Bk BT" w:cs="Times New Roman"/>
                <w:spacing w:val="-2"/>
                <w:sz w:val="20"/>
                <w:szCs w:val="20"/>
                <w:lang w:val="es-MX" w:eastAsia="es-ES"/>
              </w:rPr>
              <w:t>Mtra. Claudia Karina Castellanos Gutiérrez</w:t>
            </w:r>
          </w:p>
        </w:tc>
      </w:tr>
      <w:tr w:rsidR="005A0369" w:rsidRPr="00F14AA2" w14:paraId="3262A593" w14:textId="77777777" w:rsidTr="002A2BBA">
        <w:trPr>
          <w:trHeight w:val="1074"/>
          <w:jc w:val="right"/>
        </w:trPr>
        <w:tc>
          <w:tcPr>
            <w:tcW w:w="3715" w:type="dxa"/>
          </w:tcPr>
          <w:p w14:paraId="5E8EA3D1" w14:textId="77777777" w:rsidR="005A0369" w:rsidRPr="00F14AA2" w:rsidRDefault="005A0369" w:rsidP="009A4ED0">
            <w:pPr>
              <w:pStyle w:val="TableParagraph"/>
              <w:ind w:left="0"/>
              <w:jc w:val="center"/>
              <w:rPr>
                <w:rFonts w:ascii="AvantGarde Bk BT" w:eastAsia="Times New Roman" w:hAnsi="AvantGarde Bk BT" w:cs="Times New Roman"/>
                <w:spacing w:val="-2"/>
                <w:sz w:val="20"/>
                <w:szCs w:val="20"/>
                <w:lang w:val="es-MX" w:eastAsia="es-ES"/>
              </w:rPr>
            </w:pPr>
            <w:r w:rsidRPr="00F14AA2">
              <w:rPr>
                <w:rFonts w:ascii="AvantGarde Bk BT" w:eastAsia="Times New Roman" w:hAnsi="AvantGarde Bk BT" w:cs="Times New Roman"/>
                <w:spacing w:val="-2"/>
                <w:sz w:val="20"/>
                <w:szCs w:val="20"/>
                <w:lang w:val="es-MX" w:eastAsia="es-ES"/>
              </w:rPr>
              <w:t>C. Iván Tenorio Alanís</w:t>
            </w:r>
          </w:p>
        </w:tc>
        <w:tc>
          <w:tcPr>
            <w:tcW w:w="4785" w:type="dxa"/>
          </w:tcPr>
          <w:p w14:paraId="212F65D7" w14:textId="77777777" w:rsidR="005A0369" w:rsidRPr="00F14AA2" w:rsidRDefault="005A0369" w:rsidP="009A4ED0">
            <w:pPr>
              <w:pStyle w:val="TableParagraph"/>
              <w:ind w:left="0"/>
              <w:jc w:val="center"/>
              <w:rPr>
                <w:rFonts w:ascii="AvantGarde Bk BT" w:eastAsia="Times New Roman" w:hAnsi="AvantGarde Bk BT" w:cs="Times New Roman"/>
                <w:spacing w:val="-2"/>
                <w:sz w:val="20"/>
                <w:szCs w:val="20"/>
                <w:lang w:val="es-MX" w:eastAsia="es-ES"/>
              </w:rPr>
            </w:pPr>
            <w:r w:rsidRPr="00F14AA2">
              <w:rPr>
                <w:rFonts w:ascii="AvantGarde Bk BT" w:eastAsia="Times New Roman" w:hAnsi="AvantGarde Bk BT" w:cs="Times New Roman"/>
                <w:spacing w:val="-2"/>
                <w:sz w:val="20"/>
                <w:szCs w:val="20"/>
                <w:lang w:val="es-MX" w:eastAsia="es-ES"/>
              </w:rPr>
              <w:t>C. Denisse Elizabeth Piñón Ortega</w:t>
            </w:r>
          </w:p>
        </w:tc>
      </w:tr>
    </w:tbl>
    <w:p w14:paraId="0D76C249" w14:textId="77777777" w:rsidR="005A0369" w:rsidRPr="00F14AA2" w:rsidRDefault="005A0369" w:rsidP="009A4ED0">
      <w:pPr>
        <w:jc w:val="center"/>
        <w:rPr>
          <w:rFonts w:ascii="AvantGarde Bk BT" w:hAnsi="AvantGarde Bk BT"/>
          <w:b/>
          <w:sz w:val="20"/>
          <w:szCs w:val="20"/>
        </w:rPr>
      </w:pPr>
      <w:r w:rsidRPr="00F14AA2">
        <w:rPr>
          <w:rFonts w:ascii="AvantGarde Bk BT" w:hAnsi="AvantGarde Bk BT"/>
          <w:b/>
          <w:sz w:val="20"/>
          <w:szCs w:val="20"/>
        </w:rPr>
        <w:t>Mtro. Guillermo Arturo Gómez Mata</w:t>
      </w:r>
    </w:p>
    <w:p w14:paraId="200821BE" w14:textId="3EA5E852" w:rsidR="00973725" w:rsidRPr="00F14AA2" w:rsidRDefault="005A0369" w:rsidP="009A4ED0">
      <w:pPr>
        <w:jc w:val="center"/>
        <w:rPr>
          <w:rFonts w:ascii="AvantGarde Bk BT" w:hAnsi="AvantGarde Bk BT"/>
          <w:sz w:val="20"/>
          <w:szCs w:val="20"/>
        </w:rPr>
      </w:pPr>
      <w:r w:rsidRPr="00F14AA2">
        <w:rPr>
          <w:rFonts w:ascii="AvantGarde Bk BT" w:hAnsi="AvantGarde Bk BT"/>
          <w:sz w:val="20"/>
          <w:szCs w:val="20"/>
        </w:rPr>
        <w:t>Secretario de Actas y Acuerdos</w:t>
      </w:r>
      <w:bookmarkStart w:id="1" w:name="_GoBack"/>
      <w:bookmarkEnd w:id="1"/>
    </w:p>
    <w:sectPr w:rsidR="00973725" w:rsidRPr="00F14AA2" w:rsidSect="00F14AA2">
      <w:headerReference w:type="default" r:id="rId8"/>
      <w:footerReference w:type="default" r:id="rId9"/>
      <w:pgSz w:w="12240" w:h="15840"/>
      <w:pgMar w:top="2659" w:right="1418" w:bottom="1418" w:left="1701" w:header="709" w:footer="397"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1D15" w14:textId="77777777" w:rsidR="0013022E" w:rsidRDefault="0013022E" w:rsidP="005A0369">
      <w:r>
        <w:separator/>
      </w:r>
    </w:p>
  </w:endnote>
  <w:endnote w:type="continuationSeparator" w:id="0">
    <w:p w14:paraId="725147C6" w14:textId="77777777" w:rsidR="0013022E" w:rsidRDefault="0013022E" w:rsidP="005A0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AvantGarde Bk BT">
    <w:altName w:val="Century Gothic"/>
    <w:panose1 w:val="020B0402020202020204"/>
    <w:charset w:val="00"/>
    <w:family w:val="swiss"/>
    <w:pitch w:val="variable"/>
    <w:sig w:usb0="00000087" w:usb1="00000000" w:usb2="00000000" w:usb3="00000000" w:csb0="0000001B" w:csb1="00000000"/>
  </w:font>
  <w:font w:name="Arabic Typesetting">
    <w:charset w:val="B2"/>
    <w:family w:val="script"/>
    <w:pitch w:val="variable"/>
    <w:sig w:usb0="80002007" w:usb1="80000000" w:usb2="00000008" w:usb3="00000000" w:csb0="000000D3" w:csb1="00000000"/>
  </w:font>
  <w:font w:name="Questrial">
    <w:altName w:val="Times New Roman"/>
    <w:charset w:val="4D"/>
    <w:family w:val="auto"/>
    <w:pitch w:val="variable"/>
    <w:sig w:usb0="E00002FF" w:usb1="4000201F" w:usb2="08000029"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18054216"/>
      <w:docPartObj>
        <w:docPartGallery w:val="Page Numbers (Bottom of Page)"/>
        <w:docPartUnique/>
      </w:docPartObj>
    </w:sdtPr>
    <w:sdtEndPr/>
    <w:sdtContent>
      <w:sdt>
        <w:sdtPr>
          <w:rPr>
            <w:rFonts w:asciiTheme="minorHAnsi" w:hAnsiTheme="minorHAnsi"/>
            <w:sz w:val="22"/>
            <w:szCs w:val="22"/>
          </w:rPr>
          <w:id w:val="216747541"/>
          <w:docPartObj>
            <w:docPartGallery w:val="Page Numbers (Top of Page)"/>
            <w:docPartUnique/>
          </w:docPartObj>
        </w:sdtPr>
        <w:sdtEndPr/>
        <w:sdtContent>
          <w:p w14:paraId="1D509AFE" w14:textId="58851A7B" w:rsidR="00E73FD5" w:rsidRPr="00983A18" w:rsidRDefault="00E62254" w:rsidP="007B42AF">
            <w:pPr>
              <w:pStyle w:val="Piedepgina"/>
              <w:spacing w:line="276" w:lineRule="auto"/>
              <w:jc w:val="center"/>
              <w:rPr>
                <w:sz w:val="17"/>
                <w:szCs w:val="17"/>
              </w:rPr>
            </w:pPr>
            <w:r w:rsidRPr="00983A18">
              <w:rPr>
                <w:rFonts w:ascii="AvantGarde Bk BT" w:hAnsi="AvantGarde Bk BT"/>
                <w:sz w:val="14"/>
                <w:szCs w:val="14"/>
              </w:rPr>
              <w:t xml:space="preserve">Página </w:t>
            </w:r>
            <w:r w:rsidRPr="00983A18">
              <w:rPr>
                <w:rFonts w:ascii="AvantGarde Bk BT" w:hAnsi="AvantGarde Bk BT"/>
                <w:sz w:val="14"/>
                <w:szCs w:val="14"/>
              </w:rPr>
              <w:fldChar w:fldCharType="begin"/>
            </w:r>
            <w:r w:rsidRPr="00983A18">
              <w:rPr>
                <w:rFonts w:ascii="AvantGarde Bk BT" w:hAnsi="AvantGarde Bk BT"/>
                <w:sz w:val="14"/>
                <w:szCs w:val="14"/>
              </w:rPr>
              <w:instrText>PAGE</w:instrText>
            </w:r>
            <w:r w:rsidRPr="00983A18">
              <w:rPr>
                <w:rFonts w:ascii="AvantGarde Bk BT" w:hAnsi="AvantGarde Bk BT"/>
                <w:sz w:val="14"/>
                <w:szCs w:val="14"/>
              </w:rPr>
              <w:fldChar w:fldCharType="separate"/>
            </w:r>
            <w:r w:rsidR="00F0571E">
              <w:rPr>
                <w:rFonts w:ascii="AvantGarde Bk BT" w:hAnsi="AvantGarde Bk BT"/>
                <w:noProof/>
                <w:sz w:val="14"/>
                <w:szCs w:val="14"/>
              </w:rPr>
              <w:t>11</w:t>
            </w:r>
            <w:r w:rsidRPr="00983A18">
              <w:rPr>
                <w:rFonts w:ascii="AvantGarde Bk BT" w:hAnsi="AvantGarde Bk BT"/>
                <w:sz w:val="14"/>
                <w:szCs w:val="14"/>
              </w:rPr>
              <w:fldChar w:fldCharType="end"/>
            </w:r>
            <w:r w:rsidRPr="00983A18">
              <w:rPr>
                <w:rFonts w:ascii="AvantGarde Bk BT" w:hAnsi="AvantGarde Bk BT"/>
                <w:sz w:val="14"/>
                <w:szCs w:val="14"/>
              </w:rPr>
              <w:t xml:space="preserve"> de </w:t>
            </w:r>
            <w:r w:rsidRPr="00983A18">
              <w:rPr>
                <w:rFonts w:ascii="AvantGarde Bk BT" w:hAnsi="AvantGarde Bk BT"/>
                <w:sz w:val="14"/>
                <w:szCs w:val="14"/>
              </w:rPr>
              <w:fldChar w:fldCharType="begin"/>
            </w:r>
            <w:r w:rsidRPr="00983A18">
              <w:rPr>
                <w:rFonts w:ascii="AvantGarde Bk BT" w:hAnsi="AvantGarde Bk BT"/>
                <w:sz w:val="14"/>
                <w:szCs w:val="14"/>
              </w:rPr>
              <w:instrText>NUMPAGES</w:instrText>
            </w:r>
            <w:r w:rsidRPr="00983A18">
              <w:rPr>
                <w:rFonts w:ascii="AvantGarde Bk BT" w:hAnsi="AvantGarde Bk BT"/>
                <w:sz w:val="14"/>
                <w:szCs w:val="14"/>
              </w:rPr>
              <w:fldChar w:fldCharType="separate"/>
            </w:r>
            <w:r w:rsidR="00F0571E">
              <w:rPr>
                <w:rFonts w:ascii="AvantGarde Bk BT" w:hAnsi="AvantGarde Bk BT"/>
                <w:noProof/>
                <w:sz w:val="14"/>
                <w:szCs w:val="14"/>
              </w:rPr>
              <w:t>11</w:t>
            </w:r>
            <w:r w:rsidRPr="00983A18">
              <w:rPr>
                <w:rFonts w:ascii="AvantGarde Bk BT" w:hAnsi="AvantGarde Bk BT"/>
                <w:sz w:val="14"/>
                <w:szCs w:val="14"/>
              </w:rPr>
              <w:fldChar w:fldCharType="end"/>
            </w:r>
          </w:p>
          <w:p w14:paraId="3856C602" w14:textId="77777777" w:rsidR="00E73FD5" w:rsidRDefault="00E62254" w:rsidP="007B42AF">
            <w:pPr>
              <w:pStyle w:val="Piedepgina"/>
              <w:spacing w:line="276" w:lineRule="auto"/>
              <w:jc w:val="center"/>
              <w:rPr>
                <w:sz w:val="17"/>
                <w:szCs w:val="17"/>
              </w:rPr>
            </w:pPr>
            <w:r w:rsidRPr="00983A18">
              <w:rPr>
                <w:sz w:val="17"/>
                <w:szCs w:val="17"/>
              </w:rPr>
              <w:t>Av. Juárez No. 976, Edificio de la Rectoría General, Piso 5, Colonia Centro C.P. 44100.</w:t>
            </w:r>
            <w:r>
              <w:rPr>
                <w:sz w:val="17"/>
                <w:szCs w:val="17"/>
              </w:rPr>
              <w:t xml:space="preserve"> </w:t>
            </w:r>
            <w:r w:rsidRPr="00983A18">
              <w:rPr>
                <w:sz w:val="17"/>
                <w:szCs w:val="17"/>
              </w:rPr>
              <w:t xml:space="preserve">Guadalajara, Jalisco. México. </w:t>
            </w:r>
          </w:p>
          <w:p w14:paraId="73F71C5B" w14:textId="77777777" w:rsidR="00E73FD5" w:rsidRPr="00983A18" w:rsidRDefault="00E62254" w:rsidP="007B42AF">
            <w:pPr>
              <w:pStyle w:val="Piedepgina"/>
              <w:spacing w:line="276" w:lineRule="auto"/>
              <w:jc w:val="center"/>
              <w:rPr>
                <w:sz w:val="17"/>
                <w:szCs w:val="17"/>
              </w:rPr>
            </w:pPr>
            <w:r w:rsidRPr="00983A18">
              <w:rPr>
                <w:sz w:val="17"/>
                <w:szCs w:val="17"/>
              </w:rPr>
              <w:t>Tel. [52] (33) 3134 2222, Exts. 12428, 12243, 12420 y 12457 Tel. dir. 3134 2243 Fax 3134 2278</w:t>
            </w:r>
          </w:p>
          <w:p w14:paraId="6A07C2E5" w14:textId="77777777" w:rsidR="00E73FD5" w:rsidRPr="00983A18" w:rsidRDefault="00E62254" w:rsidP="007B42AF">
            <w:pPr>
              <w:pStyle w:val="Piedepgina"/>
              <w:spacing w:line="276" w:lineRule="auto"/>
              <w:jc w:val="center"/>
              <w:rPr>
                <w:b/>
                <w:sz w:val="17"/>
                <w:szCs w:val="17"/>
              </w:rPr>
            </w:pPr>
            <w:r w:rsidRPr="00983A18">
              <w:rPr>
                <w:b/>
                <w:sz w:val="17"/>
                <w:szCs w:val="17"/>
              </w:rPr>
              <w:t>www.hcgu.udg.mx</w:t>
            </w:r>
          </w:p>
          <w:p w14:paraId="46CCC480" w14:textId="77777777" w:rsidR="00E73FD5" w:rsidRPr="00C104B4" w:rsidRDefault="00607AD5">
            <w:pPr>
              <w:pStyle w:val="Piedepgina"/>
              <w:jc w:val="center"/>
              <w:rPr>
                <w:rFonts w:asciiTheme="minorHAnsi" w:hAnsiTheme="minorHAnsi"/>
                <w:sz w:val="22"/>
                <w:szCs w:val="22"/>
              </w:rPr>
            </w:pPr>
          </w:p>
        </w:sdtContent>
      </w:sdt>
    </w:sdtContent>
  </w:sdt>
  <w:p w14:paraId="389B3F43" w14:textId="77777777" w:rsidR="00E73FD5" w:rsidRPr="00C104B4" w:rsidRDefault="00E73FD5">
    <w:pPr>
      <w:pStyle w:val="Piedepgina"/>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F24D5" w14:textId="77777777" w:rsidR="0013022E" w:rsidRDefault="0013022E" w:rsidP="005A0369">
      <w:r>
        <w:separator/>
      </w:r>
    </w:p>
  </w:footnote>
  <w:footnote w:type="continuationSeparator" w:id="0">
    <w:p w14:paraId="39D91EF9" w14:textId="77777777" w:rsidR="0013022E" w:rsidRDefault="0013022E" w:rsidP="005A0369">
      <w:r>
        <w:continuationSeparator/>
      </w:r>
    </w:p>
  </w:footnote>
  <w:footnote w:id="1">
    <w:p w14:paraId="6718E6E6" w14:textId="77777777" w:rsidR="005A0369" w:rsidRDefault="005A0369" w:rsidP="005A0369">
      <w:pPr>
        <w:pStyle w:val="Textonotapie"/>
        <w:jc w:val="both"/>
      </w:pPr>
      <w:r w:rsidRPr="006C2379">
        <w:rPr>
          <w:rStyle w:val="Refdenotaalpie"/>
          <w:color w:val="000000" w:themeColor="text1"/>
        </w:rPr>
        <w:footnoteRef/>
      </w:r>
      <w:r w:rsidRPr="006C2379">
        <w:rPr>
          <w:color w:val="000000" w:themeColor="text1"/>
        </w:rPr>
        <w:t xml:space="preserve"> </w:t>
      </w:r>
      <w:r w:rsidRPr="00197D74">
        <w:rPr>
          <w:color w:val="000000" w:themeColor="text1"/>
          <w:sz w:val="16"/>
          <w:szCs w:val="16"/>
        </w:rPr>
        <w:t xml:space="preserve">Plan de Desarrollo Institucional 2019-2025, Visión 2030, “Actualización a medio camino”. Universidad de Guadalajara, pág. 19. Disponible en: </w:t>
      </w:r>
      <w:hyperlink r:id="rId1" w:history="1">
        <w:r w:rsidRPr="00197D74">
          <w:rPr>
            <w:rStyle w:val="Hipervnculo"/>
            <w:color w:val="000000" w:themeColor="text1"/>
            <w:sz w:val="16"/>
            <w:szCs w:val="16"/>
          </w:rPr>
          <w:t>http://www.hcgu.udg.mx/sites/default/files/sesiones_cgu/2022-2023/2023-03-29%2000%3A00%3A00/actualizacion_pdi_2019-2025_vision-2030.pdf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03E25" w14:textId="77777777" w:rsidR="00E73FD5" w:rsidRDefault="00E62254" w:rsidP="007B42AF">
    <w:pPr>
      <w:pStyle w:val="Encabezado"/>
      <w:ind w:right="-850"/>
      <w:jc w:val="right"/>
      <w:rPr>
        <w:rFonts w:ascii="AvantGarde Bk BT" w:hAnsi="AvantGarde Bk BT"/>
        <w:noProof/>
        <w:sz w:val="22"/>
        <w:lang w:val="es-ES"/>
      </w:rPr>
    </w:pPr>
    <w:r>
      <w:rPr>
        <w:rFonts w:ascii="AvantGarde Bk BT" w:hAnsi="AvantGarde Bk BT"/>
        <w:noProof/>
        <w:sz w:val="22"/>
        <w:lang w:val="en-US" w:eastAsia="en-US"/>
      </w:rPr>
      <w:drawing>
        <wp:anchor distT="0" distB="0" distL="114300" distR="114300" simplePos="0" relativeHeight="251659264" behindDoc="1" locked="0" layoutInCell="1" allowOverlap="1" wp14:anchorId="08AE9936" wp14:editId="2D38621E">
          <wp:simplePos x="0" y="0"/>
          <wp:positionH relativeFrom="column">
            <wp:posOffset>-1079463</wp:posOffset>
          </wp:positionH>
          <wp:positionV relativeFrom="paragraph">
            <wp:posOffset>-481330</wp:posOffset>
          </wp:positionV>
          <wp:extent cx="7752522" cy="1622066"/>
          <wp:effectExtent l="0" t="0" r="0" b="0"/>
          <wp:wrapNone/>
          <wp:docPr id="2" name="Imagen 2" descr="Membrete CG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embrete CG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2522" cy="1622066"/>
                  </a:xfrm>
                  <a:prstGeom prst="rect">
                    <a:avLst/>
                  </a:prstGeom>
                  <a:noFill/>
                </pic:spPr>
              </pic:pic>
            </a:graphicData>
          </a:graphic>
        </wp:anchor>
      </w:drawing>
    </w:r>
  </w:p>
  <w:p w14:paraId="5B3CF745" w14:textId="77777777" w:rsidR="00E73FD5" w:rsidRDefault="00E73FD5" w:rsidP="007B42AF">
    <w:pPr>
      <w:pStyle w:val="Encabezado"/>
      <w:ind w:right="-850"/>
      <w:jc w:val="right"/>
      <w:rPr>
        <w:rFonts w:ascii="AvantGarde Bk BT" w:hAnsi="AvantGarde Bk BT"/>
        <w:noProof/>
        <w:sz w:val="22"/>
        <w:lang w:val="es-ES"/>
      </w:rPr>
    </w:pPr>
  </w:p>
  <w:p w14:paraId="4CE6E623" w14:textId="77777777" w:rsidR="00E73FD5" w:rsidRDefault="00E73FD5" w:rsidP="007B42AF">
    <w:pPr>
      <w:pStyle w:val="Encabezado"/>
      <w:ind w:right="-850"/>
      <w:jc w:val="right"/>
      <w:rPr>
        <w:rFonts w:ascii="AvantGarde Bk BT" w:hAnsi="AvantGarde Bk BT"/>
        <w:noProof/>
        <w:sz w:val="22"/>
        <w:lang w:val="es-ES"/>
      </w:rPr>
    </w:pPr>
  </w:p>
  <w:p w14:paraId="51179EE9" w14:textId="77777777" w:rsidR="00E73FD5" w:rsidRDefault="00E73FD5" w:rsidP="007B42AF">
    <w:pPr>
      <w:pStyle w:val="Encabezado"/>
      <w:ind w:right="-850"/>
      <w:jc w:val="right"/>
      <w:rPr>
        <w:rFonts w:ascii="AvantGarde Bk BT" w:hAnsi="AvantGarde Bk BT"/>
        <w:noProof/>
        <w:sz w:val="22"/>
        <w:lang w:val="es-ES"/>
      </w:rPr>
    </w:pPr>
  </w:p>
  <w:p w14:paraId="4C3E5EFC" w14:textId="44CE6C73" w:rsidR="003B1A49" w:rsidRPr="003B1A49" w:rsidRDefault="00E62254" w:rsidP="003B1A49">
    <w:pPr>
      <w:pStyle w:val="Encabezado"/>
      <w:tabs>
        <w:tab w:val="clear" w:pos="8838"/>
        <w:tab w:val="right" w:pos="9072"/>
      </w:tabs>
      <w:jc w:val="right"/>
      <w:rPr>
        <w:rFonts w:ascii="AvantGarde Bk BT" w:hAnsi="AvantGarde Bk BT"/>
        <w:noProof/>
        <w:color w:val="000000" w:themeColor="text1"/>
        <w:sz w:val="20"/>
        <w:szCs w:val="20"/>
        <w:lang w:val="es-ES"/>
      </w:rPr>
    </w:pPr>
    <w:r>
      <w:rPr>
        <w:rFonts w:ascii="AvantGarde Bk BT" w:hAnsi="AvantGarde Bk BT"/>
        <w:noProof/>
        <w:color w:val="000000" w:themeColor="text1"/>
        <w:sz w:val="22"/>
        <w:lang w:val="es-ES"/>
      </w:rPr>
      <w:tab/>
    </w:r>
    <w:r w:rsidR="003B1A49">
      <w:rPr>
        <w:rFonts w:ascii="AvantGarde Bk BT" w:hAnsi="AvantGarde Bk BT"/>
        <w:noProof/>
        <w:color w:val="000000" w:themeColor="text1"/>
        <w:sz w:val="22"/>
        <w:lang w:val="es-ES"/>
      </w:rPr>
      <w:tab/>
    </w:r>
    <w:r w:rsidR="003B1A49" w:rsidRPr="003B1A49">
      <w:rPr>
        <w:rFonts w:ascii="AvantGarde Bk BT" w:hAnsi="AvantGarde Bk BT"/>
        <w:noProof/>
        <w:color w:val="000000" w:themeColor="text1"/>
        <w:sz w:val="20"/>
        <w:szCs w:val="20"/>
        <w:lang w:val="es-ES"/>
      </w:rPr>
      <w:t>Exp.021</w:t>
    </w:r>
    <w:r w:rsidRPr="003B1A49">
      <w:rPr>
        <w:rFonts w:ascii="AvantGarde Bk BT" w:hAnsi="AvantGarde Bk BT"/>
        <w:noProof/>
        <w:color w:val="000000" w:themeColor="text1"/>
        <w:sz w:val="20"/>
        <w:szCs w:val="20"/>
        <w:lang w:val="es-ES"/>
      </w:rPr>
      <w:t xml:space="preserve">      </w:t>
    </w:r>
  </w:p>
  <w:p w14:paraId="12383474" w14:textId="0A0711B1" w:rsidR="00E73FD5" w:rsidRPr="00CC60EB" w:rsidRDefault="00E62254" w:rsidP="003B1A49">
    <w:pPr>
      <w:pStyle w:val="Encabezado"/>
      <w:tabs>
        <w:tab w:val="clear" w:pos="8838"/>
        <w:tab w:val="right" w:pos="9072"/>
      </w:tabs>
      <w:jc w:val="right"/>
      <w:rPr>
        <w:rFonts w:ascii="AvantGarde Bk BT" w:hAnsi="AvantGarde Bk BT"/>
        <w:noProof/>
        <w:color w:val="000000" w:themeColor="text1"/>
        <w:sz w:val="20"/>
        <w:lang w:val="es-ES"/>
      </w:rPr>
    </w:pPr>
    <w:r w:rsidRPr="003B1A49">
      <w:rPr>
        <w:rFonts w:ascii="AvantGarde Bk BT" w:hAnsi="AvantGarde Bk BT"/>
        <w:noProof/>
        <w:color w:val="000000" w:themeColor="text1"/>
        <w:sz w:val="20"/>
        <w:szCs w:val="20"/>
        <w:lang w:val="es-ES"/>
      </w:rPr>
      <w:t>Núm. IV/2023/</w:t>
    </w:r>
    <w:r w:rsidR="003B1A49" w:rsidRPr="003B1A49">
      <w:rPr>
        <w:rFonts w:ascii="AvantGarde Bk BT" w:hAnsi="AvantGarde Bk BT"/>
        <w:noProof/>
        <w:color w:val="000000" w:themeColor="text1"/>
        <w:sz w:val="20"/>
        <w:szCs w:val="20"/>
        <w:lang w:val="es-ES"/>
      </w:rPr>
      <w:t>622</w:t>
    </w:r>
  </w:p>
  <w:p w14:paraId="1140F786" w14:textId="77777777" w:rsidR="00E73FD5" w:rsidRDefault="00E73FD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2ED0"/>
    <w:multiLevelType w:val="hybridMultilevel"/>
    <w:tmpl w:val="93AE0E06"/>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1" w15:restartNumberingAfterBreak="0">
    <w:nsid w:val="19CB2F52"/>
    <w:multiLevelType w:val="hybridMultilevel"/>
    <w:tmpl w:val="93AE0E06"/>
    <w:lvl w:ilvl="0" w:tplc="FFFFFFFF">
      <w:start w:val="1"/>
      <w:numFmt w:val="upperRoman"/>
      <w:lvlText w:val="%1."/>
      <w:lvlJc w:val="left"/>
      <w:pPr>
        <w:ind w:left="1287" w:hanging="72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 w15:restartNumberingAfterBreak="0">
    <w:nsid w:val="2E4427EF"/>
    <w:multiLevelType w:val="hybridMultilevel"/>
    <w:tmpl w:val="63145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D669AB"/>
    <w:multiLevelType w:val="hybridMultilevel"/>
    <w:tmpl w:val="2C4A91A4"/>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A473E48"/>
    <w:multiLevelType w:val="hybridMultilevel"/>
    <w:tmpl w:val="68B6AF74"/>
    <w:lvl w:ilvl="0" w:tplc="61E60A4E">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A8E651B"/>
    <w:multiLevelType w:val="hybridMultilevel"/>
    <w:tmpl w:val="C40C7FE4"/>
    <w:lvl w:ilvl="0" w:tplc="E8DC02FA">
      <w:start w:val="1"/>
      <w:numFmt w:val="lowerLetter"/>
      <w:lvlText w:val="%1)"/>
      <w:lvlJc w:val="left"/>
      <w:pPr>
        <w:tabs>
          <w:tab w:val="num" w:pos="1800"/>
        </w:tabs>
        <w:ind w:left="1800" w:hanging="360"/>
      </w:pPr>
      <w:rPr>
        <w:b/>
        <w:bCs/>
      </w:rPr>
    </w:lvl>
    <w:lvl w:ilvl="1" w:tplc="3140AB66" w:tentative="1">
      <w:start w:val="1"/>
      <w:numFmt w:val="lowerLetter"/>
      <w:lvlText w:val="%2)"/>
      <w:lvlJc w:val="left"/>
      <w:pPr>
        <w:tabs>
          <w:tab w:val="num" w:pos="2520"/>
        </w:tabs>
        <w:ind w:left="2520" w:hanging="360"/>
      </w:pPr>
    </w:lvl>
    <w:lvl w:ilvl="2" w:tplc="F46673C8" w:tentative="1">
      <w:start w:val="1"/>
      <w:numFmt w:val="lowerLetter"/>
      <w:lvlText w:val="%3)"/>
      <w:lvlJc w:val="left"/>
      <w:pPr>
        <w:tabs>
          <w:tab w:val="num" w:pos="3240"/>
        </w:tabs>
        <w:ind w:left="3240" w:hanging="360"/>
      </w:pPr>
    </w:lvl>
    <w:lvl w:ilvl="3" w:tplc="288841FA" w:tentative="1">
      <w:start w:val="1"/>
      <w:numFmt w:val="lowerLetter"/>
      <w:lvlText w:val="%4)"/>
      <w:lvlJc w:val="left"/>
      <w:pPr>
        <w:tabs>
          <w:tab w:val="num" w:pos="3960"/>
        </w:tabs>
        <w:ind w:left="3960" w:hanging="360"/>
      </w:pPr>
    </w:lvl>
    <w:lvl w:ilvl="4" w:tplc="644C51AE" w:tentative="1">
      <w:start w:val="1"/>
      <w:numFmt w:val="lowerLetter"/>
      <w:lvlText w:val="%5)"/>
      <w:lvlJc w:val="left"/>
      <w:pPr>
        <w:tabs>
          <w:tab w:val="num" w:pos="4680"/>
        </w:tabs>
        <w:ind w:left="4680" w:hanging="360"/>
      </w:pPr>
    </w:lvl>
    <w:lvl w:ilvl="5" w:tplc="FBA45FA4" w:tentative="1">
      <w:start w:val="1"/>
      <w:numFmt w:val="lowerLetter"/>
      <w:lvlText w:val="%6)"/>
      <w:lvlJc w:val="left"/>
      <w:pPr>
        <w:tabs>
          <w:tab w:val="num" w:pos="5400"/>
        </w:tabs>
        <w:ind w:left="5400" w:hanging="360"/>
      </w:pPr>
    </w:lvl>
    <w:lvl w:ilvl="6" w:tplc="9E52201E" w:tentative="1">
      <w:start w:val="1"/>
      <w:numFmt w:val="lowerLetter"/>
      <w:lvlText w:val="%7)"/>
      <w:lvlJc w:val="left"/>
      <w:pPr>
        <w:tabs>
          <w:tab w:val="num" w:pos="6120"/>
        </w:tabs>
        <w:ind w:left="6120" w:hanging="360"/>
      </w:pPr>
    </w:lvl>
    <w:lvl w:ilvl="7" w:tplc="8702EF3C" w:tentative="1">
      <w:start w:val="1"/>
      <w:numFmt w:val="lowerLetter"/>
      <w:lvlText w:val="%8)"/>
      <w:lvlJc w:val="left"/>
      <w:pPr>
        <w:tabs>
          <w:tab w:val="num" w:pos="6840"/>
        </w:tabs>
        <w:ind w:left="6840" w:hanging="360"/>
      </w:pPr>
    </w:lvl>
    <w:lvl w:ilvl="8" w:tplc="596A8DFA" w:tentative="1">
      <w:start w:val="1"/>
      <w:numFmt w:val="lowerLetter"/>
      <w:lvlText w:val="%9)"/>
      <w:lvlJc w:val="left"/>
      <w:pPr>
        <w:tabs>
          <w:tab w:val="num" w:pos="7560"/>
        </w:tabs>
        <w:ind w:left="7560" w:hanging="360"/>
      </w:p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369"/>
    <w:rsid w:val="00005762"/>
    <w:rsid w:val="000326B4"/>
    <w:rsid w:val="00042A5B"/>
    <w:rsid w:val="00046619"/>
    <w:rsid w:val="000537A8"/>
    <w:rsid w:val="00095703"/>
    <w:rsid w:val="000F25E4"/>
    <w:rsid w:val="00104634"/>
    <w:rsid w:val="001046E4"/>
    <w:rsid w:val="00105D27"/>
    <w:rsid w:val="001073D8"/>
    <w:rsid w:val="001169E1"/>
    <w:rsid w:val="00125AD7"/>
    <w:rsid w:val="0013022E"/>
    <w:rsid w:val="00145EFE"/>
    <w:rsid w:val="001B4EAB"/>
    <w:rsid w:val="001E2D29"/>
    <w:rsid w:val="00220399"/>
    <w:rsid w:val="00233E8F"/>
    <w:rsid w:val="002506FD"/>
    <w:rsid w:val="002A16C5"/>
    <w:rsid w:val="002B1D42"/>
    <w:rsid w:val="002E43B6"/>
    <w:rsid w:val="002F2D86"/>
    <w:rsid w:val="0034707F"/>
    <w:rsid w:val="00356973"/>
    <w:rsid w:val="0037584D"/>
    <w:rsid w:val="003B1A49"/>
    <w:rsid w:val="003B39D4"/>
    <w:rsid w:val="003E65F0"/>
    <w:rsid w:val="003F33E7"/>
    <w:rsid w:val="00405B74"/>
    <w:rsid w:val="00412CBD"/>
    <w:rsid w:val="00420CD1"/>
    <w:rsid w:val="00472B13"/>
    <w:rsid w:val="004739BD"/>
    <w:rsid w:val="00492ED0"/>
    <w:rsid w:val="00500D92"/>
    <w:rsid w:val="00514DE9"/>
    <w:rsid w:val="00570C0A"/>
    <w:rsid w:val="00571ABA"/>
    <w:rsid w:val="00574147"/>
    <w:rsid w:val="005A0369"/>
    <w:rsid w:val="005A798A"/>
    <w:rsid w:val="005E20CA"/>
    <w:rsid w:val="005E4897"/>
    <w:rsid w:val="00607AD5"/>
    <w:rsid w:val="00640A4E"/>
    <w:rsid w:val="0064366B"/>
    <w:rsid w:val="0067299B"/>
    <w:rsid w:val="00695D73"/>
    <w:rsid w:val="006E0CB6"/>
    <w:rsid w:val="007316CC"/>
    <w:rsid w:val="007B78DE"/>
    <w:rsid w:val="007E24DB"/>
    <w:rsid w:val="007F6284"/>
    <w:rsid w:val="00913A0F"/>
    <w:rsid w:val="0093570A"/>
    <w:rsid w:val="00936365"/>
    <w:rsid w:val="009431F0"/>
    <w:rsid w:val="00960D26"/>
    <w:rsid w:val="00965438"/>
    <w:rsid w:val="00973725"/>
    <w:rsid w:val="00982171"/>
    <w:rsid w:val="00994A7B"/>
    <w:rsid w:val="009A4ED0"/>
    <w:rsid w:val="00A45D84"/>
    <w:rsid w:val="00A840D1"/>
    <w:rsid w:val="00A966DA"/>
    <w:rsid w:val="00AC3C4A"/>
    <w:rsid w:val="00B74674"/>
    <w:rsid w:val="00B81D54"/>
    <w:rsid w:val="00B9515F"/>
    <w:rsid w:val="00B97192"/>
    <w:rsid w:val="00BA0E04"/>
    <w:rsid w:val="00BF5327"/>
    <w:rsid w:val="00CB7225"/>
    <w:rsid w:val="00CE514A"/>
    <w:rsid w:val="00D10FEA"/>
    <w:rsid w:val="00D514F6"/>
    <w:rsid w:val="00D63BF6"/>
    <w:rsid w:val="00D83C07"/>
    <w:rsid w:val="00E23B9C"/>
    <w:rsid w:val="00E42543"/>
    <w:rsid w:val="00E62254"/>
    <w:rsid w:val="00E64895"/>
    <w:rsid w:val="00E73FD5"/>
    <w:rsid w:val="00E806BD"/>
    <w:rsid w:val="00E9790B"/>
    <w:rsid w:val="00EA2E98"/>
    <w:rsid w:val="00F0571E"/>
    <w:rsid w:val="00F1366A"/>
    <w:rsid w:val="00F14AA2"/>
    <w:rsid w:val="00F3701E"/>
    <w:rsid w:val="00F44180"/>
    <w:rsid w:val="00F53F94"/>
    <w:rsid w:val="00F729C1"/>
    <w:rsid w:val="00F802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2141"/>
  <w15:chartTrackingRefBased/>
  <w15:docId w15:val="{4F976307-1183-A34E-9D8F-88A62D70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4"/>
        <w:szCs w:val="24"/>
        <w:lang w:val="es-MX"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369"/>
    <w:rPr>
      <w:rFonts w:ascii="Times New Roman" w:eastAsia="Times New Roman" w:hAnsi="Times New Roman" w:cs="Times New Roman"/>
      <w:kern w:val="0"/>
      <w:lang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A0369"/>
    <w:pPr>
      <w:ind w:left="708"/>
    </w:pPr>
  </w:style>
  <w:style w:type="paragraph" w:styleId="Encabezado">
    <w:name w:val="header"/>
    <w:basedOn w:val="Normal"/>
    <w:link w:val="EncabezadoCar"/>
    <w:uiPriority w:val="99"/>
    <w:unhideWhenUsed/>
    <w:rsid w:val="005A0369"/>
    <w:pPr>
      <w:tabs>
        <w:tab w:val="center" w:pos="4419"/>
        <w:tab w:val="right" w:pos="8838"/>
      </w:tabs>
    </w:pPr>
  </w:style>
  <w:style w:type="character" w:customStyle="1" w:styleId="EncabezadoCar">
    <w:name w:val="Encabezado Car"/>
    <w:basedOn w:val="Fuentedeprrafopredeter"/>
    <w:link w:val="Encabezado"/>
    <w:uiPriority w:val="99"/>
    <w:rsid w:val="005A0369"/>
    <w:rPr>
      <w:rFonts w:ascii="Times New Roman" w:eastAsia="Times New Roman" w:hAnsi="Times New Roman" w:cs="Times New Roman"/>
      <w:kern w:val="0"/>
      <w:lang w:eastAsia="es-MX"/>
      <w14:ligatures w14:val="none"/>
    </w:rPr>
  </w:style>
  <w:style w:type="paragraph" w:styleId="Piedepgina">
    <w:name w:val="footer"/>
    <w:basedOn w:val="Normal"/>
    <w:link w:val="PiedepginaCar"/>
    <w:uiPriority w:val="99"/>
    <w:unhideWhenUsed/>
    <w:rsid w:val="005A0369"/>
    <w:pPr>
      <w:tabs>
        <w:tab w:val="center" w:pos="4419"/>
        <w:tab w:val="right" w:pos="8838"/>
      </w:tabs>
    </w:pPr>
  </w:style>
  <w:style w:type="character" w:customStyle="1" w:styleId="PiedepginaCar">
    <w:name w:val="Pie de página Car"/>
    <w:basedOn w:val="Fuentedeprrafopredeter"/>
    <w:link w:val="Piedepgina"/>
    <w:uiPriority w:val="99"/>
    <w:rsid w:val="005A0369"/>
    <w:rPr>
      <w:rFonts w:ascii="Times New Roman" w:eastAsia="Times New Roman" w:hAnsi="Times New Roman" w:cs="Times New Roman"/>
      <w:kern w:val="0"/>
      <w:lang w:eastAsia="es-MX"/>
      <w14:ligatures w14:val="none"/>
    </w:rPr>
  </w:style>
  <w:style w:type="table" w:styleId="Tablaconcuadrcula">
    <w:name w:val="Table Grid"/>
    <w:basedOn w:val="Tablanormal"/>
    <w:uiPriority w:val="59"/>
    <w:rsid w:val="005A0369"/>
    <w:rPr>
      <w:rFonts w:ascii="Times New Roman" w:eastAsia="Times New Roman" w:hAnsi="Times New Roman" w:cs="Times New Roman"/>
      <w:kern w:val="0"/>
      <w:sz w:val="20"/>
      <w:szCs w:val="20"/>
      <w:lang w:eastAsia="es-MX"/>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5A0369"/>
    <w:rPr>
      <w:sz w:val="20"/>
    </w:rPr>
  </w:style>
  <w:style w:type="character" w:customStyle="1" w:styleId="TextonotapieCar">
    <w:name w:val="Texto nota pie Car"/>
    <w:basedOn w:val="Fuentedeprrafopredeter"/>
    <w:link w:val="Textonotapie"/>
    <w:uiPriority w:val="99"/>
    <w:rsid w:val="005A0369"/>
    <w:rPr>
      <w:rFonts w:ascii="Times New Roman" w:eastAsia="Times New Roman" w:hAnsi="Times New Roman" w:cs="Times New Roman"/>
      <w:kern w:val="0"/>
      <w:sz w:val="20"/>
      <w:lang w:eastAsia="es-MX"/>
      <w14:ligatures w14:val="none"/>
    </w:rPr>
  </w:style>
  <w:style w:type="character" w:styleId="Refdenotaalpie">
    <w:name w:val="footnote reference"/>
    <w:basedOn w:val="Fuentedeprrafopredeter"/>
    <w:uiPriority w:val="99"/>
    <w:semiHidden/>
    <w:unhideWhenUsed/>
    <w:rsid w:val="005A0369"/>
    <w:rPr>
      <w:vertAlign w:val="superscript"/>
    </w:rPr>
  </w:style>
  <w:style w:type="character" w:styleId="Hipervnculo">
    <w:name w:val="Hyperlink"/>
    <w:basedOn w:val="Fuentedeprrafopredeter"/>
    <w:uiPriority w:val="99"/>
    <w:unhideWhenUsed/>
    <w:rsid w:val="005A0369"/>
    <w:rPr>
      <w:color w:val="0563C1" w:themeColor="hyperlink"/>
      <w:u w:val="single"/>
    </w:rPr>
  </w:style>
  <w:style w:type="table" w:customStyle="1" w:styleId="TableNormal">
    <w:name w:val="Table Normal"/>
    <w:uiPriority w:val="2"/>
    <w:semiHidden/>
    <w:unhideWhenUsed/>
    <w:qFormat/>
    <w:rsid w:val="005A0369"/>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A0369"/>
    <w:pPr>
      <w:widowControl w:val="0"/>
      <w:autoSpaceDE w:val="0"/>
      <w:autoSpaceDN w:val="0"/>
      <w:ind w:left="200"/>
    </w:pPr>
    <w:rPr>
      <w:rFonts w:ascii="Arial MT" w:eastAsia="Arial MT" w:hAnsi="Arial MT" w:cs="Arial MT"/>
      <w:sz w:val="22"/>
      <w:szCs w:val="22"/>
      <w:lang w:val="es-ES" w:eastAsia="en-US"/>
    </w:rPr>
  </w:style>
  <w:style w:type="character" w:styleId="Refdecomentario">
    <w:name w:val="annotation reference"/>
    <w:basedOn w:val="Fuentedeprrafopredeter"/>
    <w:uiPriority w:val="99"/>
    <w:semiHidden/>
    <w:unhideWhenUsed/>
    <w:rsid w:val="002506FD"/>
    <w:rPr>
      <w:sz w:val="16"/>
      <w:szCs w:val="16"/>
    </w:rPr>
  </w:style>
  <w:style w:type="paragraph" w:styleId="Textocomentario">
    <w:name w:val="annotation text"/>
    <w:basedOn w:val="Normal"/>
    <w:link w:val="TextocomentarioCar"/>
    <w:uiPriority w:val="99"/>
    <w:semiHidden/>
    <w:unhideWhenUsed/>
    <w:rsid w:val="002506FD"/>
    <w:rPr>
      <w:sz w:val="20"/>
      <w:szCs w:val="20"/>
    </w:rPr>
  </w:style>
  <w:style w:type="character" w:customStyle="1" w:styleId="TextocomentarioCar">
    <w:name w:val="Texto comentario Car"/>
    <w:basedOn w:val="Fuentedeprrafopredeter"/>
    <w:link w:val="Textocomentario"/>
    <w:uiPriority w:val="99"/>
    <w:semiHidden/>
    <w:rsid w:val="002506FD"/>
    <w:rPr>
      <w:rFonts w:ascii="Times New Roman" w:eastAsia="Times New Roman" w:hAnsi="Times New Roman" w:cs="Times New Roman"/>
      <w:kern w:val="0"/>
      <w:sz w:val="20"/>
      <w:szCs w:val="20"/>
      <w:lang w:eastAsia="es-MX"/>
      <w14:ligatures w14:val="none"/>
    </w:rPr>
  </w:style>
  <w:style w:type="paragraph" w:styleId="Asuntodelcomentario">
    <w:name w:val="annotation subject"/>
    <w:basedOn w:val="Textocomentario"/>
    <w:next w:val="Textocomentario"/>
    <w:link w:val="AsuntodelcomentarioCar"/>
    <w:uiPriority w:val="99"/>
    <w:semiHidden/>
    <w:unhideWhenUsed/>
    <w:rsid w:val="002506FD"/>
    <w:rPr>
      <w:b/>
      <w:bCs/>
    </w:rPr>
  </w:style>
  <w:style w:type="character" w:customStyle="1" w:styleId="AsuntodelcomentarioCar">
    <w:name w:val="Asunto del comentario Car"/>
    <w:basedOn w:val="TextocomentarioCar"/>
    <w:link w:val="Asuntodelcomentario"/>
    <w:uiPriority w:val="99"/>
    <w:semiHidden/>
    <w:rsid w:val="002506FD"/>
    <w:rPr>
      <w:rFonts w:ascii="Times New Roman" w:eastAsia="Times New Roman" w:hAnsi="Times New Roman" w:cs="Times New Roman"/>
      <w:b/>
      <w:bCs/>
      <w:kern w:val="0"/>
      <w:sz w:val="20"/>
      <w:szCs w:val="20"/>
      <w:lang w:eastAsia="es-MX"/>
      <w14:ligatures w14:val="none"/>
    </w:rPr>
  </w:style>
  <w:style w:type="paragraph" w:styleId="Textodeglobo">
    <w:name w:val="Balloon Text"/>
    <w:basedOn w:val="Normal"/>
    <w:link w:val="TextodegloboCar"/>
    <w:uiPriority w:val="99"/>
    <w:semiHidden/>
    <w:unhideWhenUsed/>
    <w:rsid w:val="002506F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06FD"/>
    <w:rPr>
      <w:rFonts w:ascii="Segoe UI" w:eastAsia="Times New Roman" w:hAnsi="Segoe UI" w:cs="Segoe UI"/>
      <w:kern w:val="0"/>
      <w:sz w:val="18"/>
      <w:szCs w:val="18"/>
      <w:lang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cgu.udg.mx/sites/default/files/sesiones_cgu/2022-2023/2023-03-29%2000%3A00%3A00/actualizacion_pdi_2019-2025_vision-20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D2FC5-2AA3-4E7A-9803-C3A2E215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3252</Words>
  <Characters>17890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2</cp:revision>
  <cp:lastPrinted>2023-10-18T18:01:00Z</cp:lastPrinted>
  <dcterms:created xsi:type="dcterms:W3CDTF">2023-10-20T15:05:00Z</dcterms:created>
  <dcterms:modified xsi:type="dcterms:W3CDTF">2023-10-20T15:05:00Z</dcterms:modified>
</cp:coreProperties>
</file>